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简体" w:eastAsia="方正小标宋简体"/>
          <w:sz w:val="44"/>
          <w:szCs w:val="44"/>
        </w:rPr>
      </w:pPr>
      <w:r>
        <w:rPr>
          <w:rFonts w:hint="eastAsia" w:ascii="黑体" w:hAnsi="黑体" w:eastAsia="黑体" w:cs="宋体"/>
          <w:color w:val="000000"/>
          <w:kern w:val="0"/>
          <w:sz w:val="32"/>
          <w:szCs w:val="32"/>
        </w:rPr>
        <w:t>附件</w:t>
      </w:r>
      <w:r>
        <w:rPr>
          <w:rFonts w:ascii="Times New Roman" w:hAnsi="仿宋_GB2312" w:eastAsia="仿宋_GB2312"/>
          <w:color w:val="000000"/>
          <w:sz w:val="32"/>
          <w:szCs w:val="32"/>
        </w:rPr>
        <w:t>2</w:t>
      </w:r>
    </w:p>
    <w:p>
      <w:pPr>
        <w:spacing w:line="54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事业单位业务事项登记表</w:t>
      </w:r>
    </w:p>
    <w:p>
      <w:pPr>
        <w:spacing w:line="540" w:lineRule="atLeast"/>
        <w:jc w:val="center"/>
        <w:rPr>
          <w:rFonts w:ascii="方正小标宋简体" w:hAnsi="宋体" w:eastAsia="方正小标宋简体"/>
          <w:sz w:val="44"/>
          <w:szCs w:val="44"/>
        </w:rPr>
      </w:pPr>
      <w:r>
        <w:rPr>
          <w:rFonts w:hint="eastAsia" w:ascii="仿宋_GB2312" w:hAnsi="宋体" w:eastAsia="仿宋_GB2312"/>
          <w:sz w:val="24"/>
        </w:rPr>
        <w:t>单位名称：</w:t>
      </w:r>
      <w:r>
        <w:rPr>
          <w:rFonts w:hint="eastAsia" w:ascii="仿宋_GB2312" w:hAnsi="宋体" w:eastAsia="仿宋_GB2312"/>
          <w:sz w:val="24"/>
          <w:lang w:eastAsia="zh-CN"/>
        </w:rPr>
        <w:t>茌平县房屋征收办公室</w:t>
      </w:r>
      <w:r>
        <w:rPr>
          <w:rFonts w:ascii="仿宋_GB2312" w:hAnsi="宋体" w:eastAsia="仿宋_GB2312"/>
          <w:sz w:val="24"/>
        </w:rPr>
        <w:t xml:space="preserve"> </w:t>
      </w:r>
      <w:r>
        <w:rPr>
          <w:rFonts w:hint="eastAsia" w:ascii="仿宋_GB2312" w:hAnsi="宋体" w:eastAsia="仿宋_GB2312"/>
          <w:sz w:val="24"/>
          <w:lang w:val="en-US" w:eastAsia="zh-CN"/>
        </w:rPr>
        <w:t xml:space="preserve">       </w:t>
      </w:r>
      <w:r>
        <w:rPr>
          <w:rFonts w:hint="eastAsia" w:ascii="仿宋_GB2312" w:hAnsi="宋体" w:eastAsia="仿宋_GB2312"/>
          <w:sz w:val="24"/>
        </w:rPr>
        <w:t>举办单位：</w:t>
      </w:r>
      <w:r>
        <w:rPr>
          <w:rFonts w:hint="eastAsia" w:ascii="仿宋_GB2312" w:hAnsi="宋体" w:eastAsia="仿宋_GB2312"/>
          <w:sz w:val="24"/>
          <w:lang w:val="en-US" w:eastAsia="zh-CN"/>
        </w:rPr>
        <w:t xml:space="preserve"> 茌平县人民政府</w:t>
      </w:r>
      <w:r>
        <w:rPr>
          <w:rFonts w:ascii="仿宋_GB2312" w:hAnsi="宋体" w:eastAsia="仿宋_GB2312"/>
          <w:sz w:val="24"/>
        </w:rPr>
        <w:t xml:space="preserve">   </w:t>
      </w:r>
    </w:p>
    <w:tbl>
      <w:tblPr>
        <w:tblStyle w:val="5"/>
        <w:tblW w:w="8658"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228"/>
        <w:gridCol w:w="223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事项名称</w:t>
            </w:r>
          </w:p>
        </w:tc>
        <w:tc>
          <w:tcPr>
            <w:tcW w:w="6696" w:type="dxa"/>
            <w:gridSpan w:val="3"/>
            <w:vAlign w:val="center"/>
          </w:tcPr>
          <w:p>
            <w:pPr>
              <w:spacing w:line="400" w:lineRule="atLeast"/>
              <w:jc w:val="center"/>
              <w:rPr>
                <w:rFonts w:hint="eastAsia" w:ascii="仿宋_GB2312" w:hAnsi="宋体" w:eastAsia="仿宋_GB2312"/>
                <w:sz w:val="24"/>
                <w:lang w:eastAsia="zh-CN"/>
              </w:rPr>
            </w:pPr>
            <w:r>
              <w:rPr>
                <w:rFonts w:hint="eastAsia" w:ascii="仿宋_GB2312" w:hAnsi="宋体" w:eastAsia="仿宋_GB2312"/>
                <w:sz w:val="24"/>
                <w:lang w:eastAsia="zh-CN"/>
              </w:rPr>
              <w:t>组织实施全县行政区域内房屋征收与补偿工作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事项类别</w:t>
            </w:r>
          </w:p>
        </w:tc>
        <w:tc>
          <w:tcPr>
            <w:tcW w:w="2228" w:type="dxa"/>
            <w:vAlign w:val="center"/>
          </w:tcPr>
          <w:p>
            <w:pPr>
              <w:spacing w:line="400" w:lineRule="atLeast"/>
              <w:jc w:val="center"/>
              <w:rPr>
                <w:rFonts w:hint="eastAsia" w:ascii="仿宋_GB2312" w:hAnsi="宋体" w:eastAsia="仿宋_GB2312"/>
                <w:sz w:val="24"/>
                <w:lang w:eastAsia="zh-CN"/>
              </w:rPr>
            </w:pPr>
            <w:r>
              <w:rPr>
                <w:rFonts w:hint="eastAsia" w:ascii="仿宋_GB2312" w:hAnsi="宋体" w:eastAsia="仿宋_GB2312"/>
                <w:sz w:val="24"/>
                <w:lang w:eastAsia="zh-CN"/>
              </w:rPr>
              <w:t>行政辅助</w:t>
            </w:r>
          </w:p>
        </w:tc>
        <w:tc>
          <w:tcPr>
            <w:tcW w:w="2238"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具体实施科室</w:t>
            </w:r>
          </w:p>
        </w:tc>
        <w:tc>
          <w:tcPr>
            <w:tcW w:w="2230" w:type="dxa"/>
            <w:vAlign w:val="center"/>
          </w:tcPr>
          <w:p>
            <w:pPr>
              <w:spacing w:line="400" w:lineRule="atLeast"/>
              <w:jc w:val="center"/>
              <w:rPr>
                <w:rFonts w:hint="eastAsia" w:ascii="仿宋_GB2312" w:hAnsi="宋体" w:eastAsia="仿宋_GB2312"/>
                <w:sz w:val="24"/>
                <w:lang w:eastAsia="zh-CN"/>
              </w:rPr>
            </w:pPr>
            <w:r>
              <w:rPr>
                <w:rFonts w:hint="eastAsia" w:ascii="仿宋_GB2312" w:hAnsi="宋体" w:eastAsia="仿宋_GB2312"/>
                <w:sz w:val="24"/>
                <w:lang w:eastAsia="zh-CN"/>
              </w:rPr>
              <w:t>征收补偿科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协同实施科室</w:t>
            </w:r>
          </w:p>
        </w:tc>
        <w:tc>
          <w:tcPr>
            <w:tcW w:w="2228" w:type="dxa"/>
            <w:vAlign w:val="center"/>
          </w:tcPr>
          <w:p>
            <w:pPr>
              <w:spacing w:line="400" w:lineRule="atLeast"/>
              <w:jc w:val="center"/>
              <w:rPr>
                <w:rFonts w:hint="eastAsia" w:ascii="仿宋_GB2312" w:hAnsi="宋体" w:eastAsia="仿宋_GB2312"/>
                <w:sz w:val="24"/>
                <w:lang w:eastAsia="zh-CN"/>
              </w:rPr>
            </w:pPr>
            <w:r>
              <w:rPr>
                <w:rFonts w:hint="eastAsia" w:ascii="仿宋_GB2312" w:hAnsi="宋体" w:eastAsia="仿宋_GB2312"/>
                <w:sz w:val="24"/>
                <w:lang w:eastAsia="zh-CN"/>
              </w:rPr>
              <w:t>安置信访科</w:t>
            </w:r>
          </w:p>
        </w:tc>
        <w:tc>
          <w:tcPr>
            <w:tcW w:w="2238"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联系方式</w:t>
            </w:r>
          </w:p>
        </w:tc>
        <w:tc>
          <w:tcPr>
            <w:tcW w:w="2230" w:type="dxa"/>
            <w:vAlign w:val="center"/>
          </w:tcPr>
          <w:p>
            <w:pPr>
              <w:spacing w:line="400" w:lineRule="atLeas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4226603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业务期限</w:t>
            </w:r>
          </w:p>
        </w:tc>
        <w:tc>
          <w:tcPr>
            <w:tcW w:w="6696" w:type="dxa"/>
            <w:gridSpan w:val="3"/>
            <w:vAlign w:val="center"/>
          </w:tcPr>
          <w:p>
            <w:pPr>
              <w:spacing w:line="400" w:lineRule="atLeast"/>
              <w:jc w:val="center"/>
              <w:rPr>
                <w:rFonts w:hint="eastAsia" w:ascii="仿宋_GB2312" w:hAnsi="宋体" w:eastAsia="仿宋_GB2312"/>
                <w:sz w:val="24"/>
                <w:lang w:eastAsia="zh-CN"/>
              </w:rPr>
            </w:pPr>
            <w:r>
              <w:rPr>
                <w:rFonts w:hint="eastAsia" w:ascii="仿宋_GB2312" w:hAnsi="宋体" w:eastAsia="仿宋_GB2312"/>
                <w:sz w:val="24"/>
                <w:lang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8"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实施依据</w:t>
            </w:r>
          </w:p>
        </w:tc>
        <w:tc>
          <w:tcPr>
            <w:tcW w:w="6696" w:type="dxa"/>
            <w:gridSpan w:val="3"/>
            <w:vAlign w:val="center"/>
          </w:tcPr>
          <w:p>
            <w:pPr>
              <w:spacing w:line="400" w:lineRule="atLeast"/>
              <w:jc w:val="left"/>
              <w:rPr>
                <w:rFonts w:hint="eastAsia" w:ascii="仿宋_GB2312" w:hAnsi="宋体" w:eastAsia="仿宋_GB2312"/>
                <w:sz w:val="24"/>
                <w:lang w:eastAsia="zh-CN"/>
              </w:rPr>
            </w:pPr>
            <w:r>
              <w:rPr>
                <w:rFonts w:hint="eastAsia" w:ascii="仿宋_GB2312" w:hAnsi="宋体" w:eastAsia="仿宋_GB2312"/>
                <w:sz w:val="24"/>
                <w:szCs w:val="24"/>
                <w:lang w:eastAsia="zh-CN"/>
              </w:rPr>
              <w:t>《</w:t>
            </w:r>
            <w:r>
              <w:rPr>
                <w:rFonts w:hint="eastAsia" w:ascii="仿宋_GB2312" w:hAnsi="宋体" w:eastAsia="仿宋_GB2312"/>
                <w:sz w:val="21"/>
                <w:szCs w:val="21"/>
                <w:lang w:eastAsia="zh-CN"/>
              </w:rPr>
              <w:t>国有土地上房屋征收与补偿条例》（国务</w:t>
            </w:r>
            <w:r>
              <w:rPr>
                <w:rFonts w:hint="default" w:ascii="仿宋_GB2312" w:hAnsi="宋体" w:eastAsia="仿宋_GB2312"/>
                <w:sz w:val="21"/>
                <w:szCs w:val="21"/>
                <w:lang w:val="en-US" w:eastAsia="zh-CN"/>
              </w:rPr>
              <w:t>-</w:t>
            </w:r>
            <w:r>
              <w:rPr>
                <w:rFonts w:hint="eastAsia" w:ascii="仿宋_GB2312" w:hAnsi="宋体" w:eastAsia="仿宋_GB2312"/>
                <w:sz w:val="21"/>
                <w:szCs w:val="21"/>
                <w:lang w:eastAsia="zh-CN"/>
              </w:rPr>
              <w:t>院第</w:t>
            </w:r>
            <w:r>
              <w:rPr>
                <w:rFonts w:hint="eastAsia" w:ascii="仿宋_GB2312" w:hAnsi="宋体" w:eastAsia="仿宋_GB2312"/>
                <w:sz w:val="21"/>
                <w:szCs w:val="21"/>
                <w:lang w:val="en-US" w:eastAsia="zh-CN"/>
              </w:rPr>
              <w:t>590号令</w:t>
            </w:r>
            <w:r>
              <w:rPr>
                <w:rFonts w:hint="eastAsia" w:ascii="仿宋_GB2312" w:hAnsi="宋体" w:eastAsia="仿宋_GB2312"/>
                <w:sz w:val="21"/>
                <w:szCs w:val="21"/>
                <w:lang w:eastAsia="zh-CN"/>
              </w:rPr>
              <w:t>）第一章第四条、《山东省国有土地上房屋征收与补偿条例》第一章第四条、《聊城市国有土地上房屋征收与补偿暂行规定》第四条</w:t>
            </w:r>
            <w:r>
              <w:rPr>
                <w:rFonts w:hint="default" w:ascii="仿宋_GB2312" w:hAnsi="宋体" w:eastAsia="仿宋_GB2312"/>
                <w:sz w:val="21"/>
                <w:szCs w:val="21"/>
                <w:lang w:val="en-US" w:eastAsia="zh-CN"/>
              </w:rPr>
              <w:t>:</w:t>
            </w:r>
            <w:r>
              <w:rPr>
                <w:rFonts w:hint="eastAsia" w:ascii="仿宋_GB2312" w:hAnsi="宋体" w:eastAsia="仿宋_GB2312"/>
                <w:sz w:val="21"/>
                <w:szCs w:val="21"/>
                <w:lang w:eastAsia="zh-CN"/>
              </w:rPr>
              <w:t>各县（市）人民政府确定的房屋征收管理部门，负责组织实施本行政区域内国有土地上的房屋征收与补偿工作。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3"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事项主要内容</w:t>
            </w:r>
          </w:p>
        </w:tc>
        <w:tc>
          <w:tcPr>
            <w:tcW w:w="6696" w:type="dxa"/>
            <w:gridSpan w:val="3"/>
            <w:vAlign w:val="center"/>
          </w:tcPr>
          <w:p>
            <w:pPr>
              <w:ind w:firstLine="420" w:firstLineChars="200"/>
              <w:rPr>
                <w:rFonts w:ascii="仿宋" w:hAnsi="仿宋" w:eastAsia="仿宋" w:cs="仿宋"/>
                <w:sz w:val="21"/>
                <w:szCs w:val="21"/>
              </w:rPr>
            </w:pPr>
            <w:r>
              <w:rPr>
                <w:rFonts w:hint="eastAsia" w:ascii="仿宋" w:hAnsi="仿宋" w:eastAsia="仿宋" w:cs="仿宋"/>
                <w:sz w:val="21"/>
                <w:szCs w:val="21"/>
              </w:rPr>
              <w:t>因公共利益需要进行房屋征收，经审查房屋征收事项符合法定条件的，提出审查意见，报</w:t>
            </w:r>
            <w:r>
              <w:rPr>
                <w:rFonts w:hint="eastAsia" w:ascii="仿宋" w:hAnsi="仿宋" w:eastAsia="仿宋" w:cs="仿宋"/>
                <w:sz w:val="21"/>
                <w:szCs w:val="21"/>
                <w:lang w:eastAsia="zh-CN"/>
              </w:rPr>
              <w:t>县</w:t>
            </w:r>
            <w:r>
              <w:rPr>
                <w:rFonts w:hint="eastAsia" w:ascii="仿宋" w:hAnsi="仿宋" w:eastAsia="仿宋" w:cs="仿宋"/>
                <w:sz w:val="21"/>
                <w:szCs w:val="21"/>
              </w:rPr>
              <w:t>政府决定启动房屋征收程序。</w:t>
            </w:r>
          </w:p>
          <w:p>
            <w:pPr>
              <w:spacing w:line="400" w:lineRule="atLeast"/>
              <w:rPr>
                <w:rFonts w:hint="eastAsia" w:ascii="仿宋_GB2312" w:hAnsi="宋体" w:eastAsia="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是否收费</w:t>
            </w:r>
          </w:p>
        </w:tc>
        <w:tc>
          <w:tcPr>
            <w:tcW w:w="2228" w:type="dxa"/>
            <w:vAlign w:val="center"/>
          </w:tcPr>
          <w:p>
            <w:pPr>
              <w:spacing w:line="400" w:lineRule="atLeast"/>
              <w:jc w:val="both"/>
              <w:rPr>
                <w:rFonts w:hint="eastAsia" w:ascii="仿宋_GB2312" w:hAnsi="宋体" w:eastAsia="仿宋_GB2312"/>
                <w:sz w:val="24"/>
                <w:lang w:val="en-US" w:eastAsia="zh-CN"/>
              </w:rPr>
            </w:pPr>
            <w:r>
              <w:rPr>
                <w:rFonts w:hint="eastAsia" w:ascii="仿宋_GB2312" w:hAnsi="宋体" w:eastAsia="仿宋_GB2312"/>
                <w:sz w:val="24"/>
                <w:lang w:val="en-US" w:eastAsia="zh-CN"/>
              </w:rPr>
              <w:t>否</w:t>
            </w:r>
          </w:p>
        </w:tc>
        <w:tc>
          <w:tcPr>
            <w:tcW w:w="2238"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收费标准</w:t>
            </w:r>
          </w:p>
        </w:tc>
        <w:tc>
          <w:tcPr>
            <w:tcW w:w="2230" w:type="dxa"/>
            <w:vAlign w:val="center"/>
          </w:tcPr>
          <w:p>
            <w:pPr>
              <w:spacing w:line="40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收费依据</w:t>
            </w:r>
          </w:p>
        </w:tc>
        <w:tc>
          <w:tcPr>
            <w:tcW w:w="6696" w:type="dxa"/>
            <w:gridSpan w:val="3"/>
            <w:vAlign w:val="center"/>
          </w:tcPr>
          <w:p>
            <w:pPr>
              <w:spacing w:line="40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上年度业务量</w:t>
            </w:r>
          </w:p>
        </w:tc>
        <w:tc>
          <w:tcPr>
            <w:tcW w:w="2228" w:type="dxa"/>
            <w:vAlign w:val="center"/>
          </w:tcPr>
          <w:p>
            <w:pPr>
              <w:spacing w:line="400" w:lineRule="atLeast"/>
              <w:jc w:val="center"/>
              <w:rPr>
                <w:rFonts w:hint="eastAsia" w:ascii="仿宋_GB2312" w:hAnsi="宋体" w:eastAsia="仿宋_GB2312"/>
                <w:sz w:val="24"/>
                <w:lang w:eastAsia="zh-CN"/>
              </w:rPr>
            </w:pPr>
            <w:r>
              <w:rPr>
                <w:rFonts w:hint="eastAsia" w:ascii="仿宋_GB2312" w:hAnsi="宋体" w:eastAsia="仿宋_GB2312"/>
                <w:sz w:val="24"/>
                <w:lang w:eastAsia="zh-CN"/>
              </w:rPr>
              <w:t>不可量化</w:t>
            </w:r>
          </w:p>
        </w:tc>
        <w:tc>
          <w:tcPr>
            <w:tcW w:w="2238"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上年度收入</w:t>
            </w:r>
          </w:p>
        </w:tc>
        <w:tc>
          <w:tcPr>
            <w:tcW w:w="2230" w:type="dxa"/>
            <w:vAlign w:val="center"/>
          </w:tcPr>
          <w:p>
            <w:pPr>
              <w:spacing w:line="40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备</w:t>
            </w:r>
            <w:r>
              <w:rPr>
                <w:rFonts w:ascii="仿宋_GB2312" w:hAnsi="宋体" w:eastAsia="仿宋_GB2312"/>
                <w:sz w:val="24"/>
              </w:rPr>
              <w:t xml:space="preserve">  </w:t>
            </w:r>
            <w:r>
              <w:rPr>
                <w:rFonts w:hint="eastAsia" w:ascii="仿宋_GB2312" w:hAnsi="宋体" w:eastAsia="仿宋_GB2312"/>
                <w:sz w:val="24"/>
              </w:rPr>
              <w:t>注</w:t>
            </w:r>
          </w:p>
        </w:tc>
        <w:tc>
          <w:tcPr>
            <w:tcW w:w="6696" w:type="dxa"/>
            <w:gridSpan w:val="3"/>
            <w:vAlign w:val="center"/>
          </w:tcPr>
          <w:p>
            <w:pPr>
              <w:spacing w:line="400" w:lineRule="atLeast"/>
              <w:jc w:val="center"/>
              <w:rPr>
                <w:rFonts w:ascii="仿宋_GB2312" w:hAnsi="宋体" w:eastAsia="仿宋_GB2312"/>
                <w:sz w:val="24"/>
              </w:rPr>
            </w:pPr>
          </w:p>
        </w:tc>
      </w:tr>
    </w:tbl>
    <w:p/>
    <w:p/>
    <w:p/>
    <w:p/>
    <w:p/>
    <w:p>
      <w:pPr>
        <w:spacing w:line="54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事业单位业务事项登记表</w:t>
      </w:r>
    </w:p>
    <w:p>
      <w:pPr>
        <w:spacing w:line="540" w:lineRule="atLeast"/>
        <w:jc w:val="center"/>
        <w:rPr>
          <w:rFonts w:ascii="方正小标宋简体" w:hAnsi="宋体" w:eastAsia="方正小标宋简体"/>
          <w:sz w:val="44"/>
          <w:szCs w:val="44"/>
        </w:rPr>
      </w:pPr>
      <w:r>
        <w:rPr>
          <w:rFonts w:hint="eastAsia" w:ascii="仿宋_GB2312" w:hAnsi="宋体" w:eastAsia="仿宋_GB2312"/>
          <w:sz w:val="24"/>
        </w:rPr>
        <w:t>单位名称：</w:t>
      </w:r>
      <w:r>
        <w:rPr>
          <w:rFonts w:hint="eastAsia" w:ascii="仿宋_GB2312" w:hAnsi="宋体" w:eastAsia="仿宋_GB2312"/>
          <w:sz w:val="24"/>
          <w:lang w:eastAsia="zh-CN"/>
        </w:rPr>
        <w:t>茌平县房屋征收办公室</w:t>
      </w:r>
      <w:r>
        <w:rPr>
          <w:rFonts w:ascii="仿宋_GB2312" w:hAnsi="宋体" w:eastAsia="仿宋_GB2312"/>
          <w:sz w:val="24"/>
        </w:rPr>
        <w:t xml:space="preserve">  </w:t>
      </w:r>
      <w:r>
        <w:rPr>
          <w:rFonts w:hint="eastAsia" w:ascii="仿宋_GB2312" w:hAnsi="宋体" w:eastAsia="仿宋_GB2312"/>
          <w:sz w:val="24"/>
        </w:rPr>
        <w:t>举办单位：</w:t>
      </w:r>
      <w:r>
        <w:rPr>
          <w:rFonts w:hint="eastAsia" w:ascii="仿宋_GB2312" w:hAnsi="宋体" w:eastAsia="仿宋_GB2312"/>
          <w:sz w:val="24"/>
          <w:lang w:eastAsia="zh-CN"/>
        </w:rPr>
        <w:t>茌平县人民政府</w:t>
      </w:r>
      <w:r>
        <w:rPr>
          <w:rFonts w:ascii="仿宋_GB2312" w:hAnsi="宋体" w:eastAsia="仿宋_GB2312"/>
          <w:sz w:val="24"/>
        </w:rPr>
        <w:t xml:space="preserve">   </w:t>
      </w:r>
    </w:p>
    <w:tbl>
      <w:tblPr>
        <w:tblStyle w:val="5"/>
        <w:tblW w:w="8658"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228"/>
        <w:gridCol w:w="223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事项名称</w:t>
            </w:r>
          </w:p>
        </w:tc>
        <w:tc>
          <w:tcPr>
            <w:tcW w:w="6696" w:type="dxa"/>
            <w:gridSpan w:val="3"/>
            <w:vAlign w:val="center"/>
          </w:tcPr>
          <w:p>
            <w:pPr>
              <w:spacing w:line="400" w:lineRule="atLeast"/>
              <w:jc w:val="center"/>
              <w:rPr>
                <w:rFonts w:hint="eastAsia" w:ascii="仿宋_GB2312" w:hAnsi="宋体" w:eastAsia="仿宋_GB2312"/>
                <w:sz w:val="24"/>
                <w:lang w:eastAsia="zh-CN"/>
              </w:rPr>
            </w:pPr>
            <w:r>
              <w:rPr>
                <w:rFonts w:hint="eastAsia" w:ascii="仿宋_GB2312" w:hAnsi="宋体" w:eastAsia="仿宋_GB2312"/>
                <w:sz w:val="24"/>
                <w:lang w:eastAsia="zh-CN"/>
              </w:rPr>
              <w:t>委托房屋征收实施单位并对其进行监督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事项类别</w:t>
            </w:r>
          </w:p>
        </w:tc>
        <w:tc>
          <w:tcPr>
            <w:tcW w:w="2228" w:type="dxa"/>
            <w:vAlign w:val="center"/>
          </w:tcPr>
          <w:p>
            <w:pPr>
              <w:spacing w:line="400" w:lineRule="atLeast"/>
              <w:jc w:val="center"/>
              <w:rPr>
                <w:rFonts w:hint="eastAsia" w:ascii="仿宋_GB2312" w:hAnsi="宋体" w:eastAsia="仿宋_GB2312"/>
                <w:sz w:val="24"/>
                <w:lang w:eastAsia="zh-CN"/>
              </w:rPr>
            </w:pPr>
            <w:r>
              <w:rPr>
                <w:rFonts w:hint="eastAsia" w:ascii="仿宋_GB2312" w:hAnsi="宋体" w:eastAsia="仿宋_GB2312"/>
                <w:sz w:val="24"/>
                <w:lang w:eastAsia="zh-CN"/>
              </w:rPr>
              <w:t>行政辅助</w:t>
            </w:r>
          </w:p>
        </w:tc>
        <w:tc>
          <w:tcPr>
            <w:tcW w:w="2238"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具体实施科室</w:t>
            </w:r>
          </w:p>
        </w:tc>
        <w:tc>
          <w:tcPr>
            <w:tcW w:w="2230" w:type="dxa"/>
            <w:vAlign w:val="center"/>
          </w:tcPr>
          <w:p>
            <w:pPr>
              <w:spacing w:line="400" w:lineRule="atLeast"/>
              <w:jc w:val="center"/>
              <w:rPr>
                <w:rFonts w:hint="eastAsia" w:ascii="仿宋_GB2312" w:hAnsi="宋体" w:eastAsia="仿宋_GB2312"/>
                <w:sz w:val="24"/>
                <w:lang w:eastAsia="zh-CN"/>
              </w:rPr>
            </w:pPr>
            <w:r>
              <w:rPr>
                <w:rFonts w:hint="eastAsia" w:ascii="仿宋_GB2312" w:hAnsi="宋体" w:eastAsia="仿宋_GB2312"/>
                <w:sz w:val="24"/>
                <w:lang w:eastAsia="zh-CN"/>
              </w:rPr>
              <w:t>征收补偿科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协同实施科室</w:t>
            </w:r>
          </w:p>
        </w:tc>
        <w:tc>
          <w:tcPr>
            <w:tcW w:w="2228" w:type="dxa"/>
            <w:vAlign w:val="center"/>
          </w:tcPr>
          <w:p>
            <w:pPr>
              <w:spacing w:line="400" w:lineRule="atLeast"/>
              <w:jc w:val="center"/>
              <w:rPr>
                <w:rFonts w:hint="eastAsia" w:ascii="仿宋_GB2312" w:hAnsi="宋体" w:eastAsia="仿宋_GB2312"/>
                <w:sz w:val="24"/>
                <w:lang w:eastAsia="zh-CN"/>
              </w:rPr>
            </w:pPr>
            <w:r>
              <w:rPr>
                <w:rFonts w:hint="eastAsia" w:ascii="仿宋_GB2312" w:hAnsi="宋体" w:eastAsia="仿宋_GB2312"/>
                <w:sz w:val="24"/>
                <w:lang w:eastAsia="zh-CN"/>
              </w:rPr>
              <w:t>法规科</w:t>
            </w:r>
          </w:p>
        </w:tc>
        <w:tc>
          <w:tcPr>
            <w:tcW w:w="2238"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联系方式</w:t>
            </w:r>
          </w:p>
        </w:tc>
        <w:tc>
          <w:tcPr>
            <w:tcW w:w="2230" w:type="dxa"/>
            <w:vAlign w:val="center"/>
          </w:tcPr>
          <w:p>
            <w:pPr>
              <w:spacing w:line="400" w:lineRule="atLeas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4226603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业务期限</w:t>
            </w:r>
          </w:p>
        </w:tc>
        <w:tc>
          <w:tcPr>
            <w:tcW w:w="6696" w:type="dxa"/>
            <w:gridSpan w:val="3"/>
            <w:vAlign w:val="center"/>
          </w:tcPr>
          <w:p>
            <w:pPr>
              <w:spacing w:line="400" w:lineRule="atLeast"/>
              <w:jc w:val="center"/>
              <w:rPr>
                <w:rFonts w:hint="eastAsia" w:ascii="仿宋_GB2312" w:hAnsi="宋体" w:eastAsia="仿宋_GB2312"/>
                <w:sz w:val="24"/>
                <w:lang w:eastAsia="zh-CN"/>
              </w:rPr>
            </w:pPr>
            <w:r>
              <w:rPr>
                <w:rFonts w:hint="eastAsia" w:ascii="仿宋_GB2312" w:hAnsi="宋体" w:eastAsia="仿宋_GB2312"/>
                <w:sz w:val="24"/>
                <w:lang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8"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实施依据</w:t>
            </w:r>
          </w:p>
        </w:tc>
        <w:tc>
          <w:tcPr>
            <w:tcW w:w="6696" w:type="dxa"/>
            <w:gridSpan w:val="3"/>
            <w:vAlign w:val="center"/>
          </w:tcPr>
          <w:p>
            <w:pPr>
              <w:spacing w:line="400" w:lineRule="atLeast"/>
              <w:jc w:val="left"/>
              <w:rPr>
                <w:rFonts w:ascii="仿宋_GB2312" w:hAnsi="宋体" w:eastAsia="仿宋_GB2312"/>
                <w:sz w:val="24"/>
                <w:lang w:val="en-US"/>
              </w:rPr>
            </w:pPr>
            <w:r>
              <w:rPr>
                <w:rFonts w:hint="eastAsia" w:ascii="仿宋_GB2312" w:hAnsi="宋体" w:eastAsia="仿宋_GB2312"/>
                <w:sz w:val="24"/>
                <w:szCs w:val="24"/>
                <w:lang w:eastAsia="zh-CN"/>
              </w:rPr>
              <w:t>《</w:t>
            </w:r>
            <w:r>
              <w:rPr>
                <w:rFonts w:hint="eastAsia" w:ascii="仿宋_GB2312" w:hAnsi="宋体" w:eastAsia="仿宋_GB2312"/>
                <w:sz w:val="21"/>
                <w:szCs w:val="21"/>
                <w:lang w:eastAsia="zh-CN"/>
              </w:rPr>
              <w:t>国有土地上房屋征收与补偿条例》（国务院第</w:t>
            </w:r>
            <w:r>
              <w:rPr>
                <w:rFonts w:hint="eastAsia" w:ascii="仿宋_GB2312" w:hAnsi="宋体" w:eastAsia="仿宋_GB2312"/>
                <w:sz w:val="21"/>
                <w:szCs w:val="21"/>
                <w:lang w:val="en-US" w:eastAsia="zh-CN"/>
              </w:rPr>
              <w:t>590号令</w:t>
            </w:r>
            <w:r>
              <w:rPr>
                <w:rFonts w:hint="eastAsia" w:ascii="仿宋_GB2312" w:hAnsi="宋体" w:eastAsia="仿宋_GB2312"/>
                <w:sz w:val="21"/>
                <w:szCs w:val="21"/>
                <w:lang w:eastAsia="zh-CN"/>
              </w:rPr>
              <w:t>）第一章第五条、《山东省国有土地上房屋征收与补偿条例》第一章第五条、《聊城市国有土地上房屋征收与补偿暂行规定》第五条</w:t>
            </w:r>
            <w:r>
              <w:rPr>
                <w:rFonts w:hint="default" w:ascii="仿宋_GB2312" w:hAnsi="宋体" w:eastAsia="仿宋_GB2312"/>
                <w:sz w:val="21"/>
                <w:szCs w:val="21"/>
                <w:lang w:val="en-US" w:eastAsia="zh-CN"/>
              </w:rPr>
              <w:t>:</w:t>
            </w:r>
            <w:r>
              <w:rPr>
                <w:rFonts w:hint="eastAsia" w:ascii="仿宋_GB2312" w:hAnsi="宋体" w:eastAsia="仿宋_GB2312"/>
                <w:sz w:val="21"/>
                <w:szCs w:val="21"/>
                <w:lang w:eastAsia="zh-CN"/>
              </w:rPr>
              <w:t>房屋征收部门可以委托房屋征收实施单位，承担房屋征收与补偿的具体工作，并对其行为负责监督，承担法律责任。《聊城市人民政府办公室关于聊城市国有土地上凡物征收与补偿工作有关问题的通知》（聊政办字</w:t>
            </w:r>
            <w:r>
              <w:rPr>
                <w:rFonts w:hint="eastAsia" w:ascii="仿宋_GB2312" w:hAnsi="宋体" w:eastAsia="仿宋_GB2312"/>
                <w:sz w:val="21"/>
                <w:szCs w:val="21"/>
                <w:lang w:val="en-US" w:eastAsia="zh-CN"/>
              </w:rPr>
              <w:t>[2017]115号</w:t>
            </w:r>
            <w:r>
              <w:rPr>
                <w:rFonts w:hint="eastAsia" w:ascii="仿宋_GB2312" w:hAnsi="宋体" w:eastAsia="仿宋_GB2312"/>
                <w:sz w:val="21"/>
                <w:szCs w:val="21"/>
                <w:lang w:eastAsia="zh-CN"/>
              </w:rPr>
              <w:t>）第一条（一）房屋征收实施单位的委托，由当地房屋征收办（局）结合实际确定，并签订委托合同。（二）聊城市第一、第二房屋征收与补偿中心和各县（市、区）人民政府、市属开发区管委会批准成立的非营利性征收与补偿服务中心（单位）为房屋征收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3"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事项主要内容</w:t>
            </w:r>
          </w:p>
        </w:tc>
        <w:tc>
          <w:tcPr>
            <w:tcW w:w="6696" w:type="dxa"/>
            <w:gridSpan w:val="3"/>
            <w:vAlign w:val="center"/>
          </w:tcPr>
          <w:p>
            <w:pPr>
              <w:spacing w:line="400" w:lineRule="atLeast"/>
              <w:rPr>
                <w:rFonts w:hint="eastAsia" w:ascii="仿宋_GB2312" w:hAnsi="宋体" w:eastAsia="仿宋_GB2312"/>
                <w:sz w:val="24"/>
                <w:lang w:eastAsia="zh-CN"/>
              </w:rPr>
            </w:pPr>
            <w:r>
              <w:rPr>
                <w:rFonts w:hint="eastAsia" w:ascii="仿宋_GB2312" w:hAnsi="宋体" w:eastAsia="仿宋_GB2312"/>
                <w:sz w:val="24"/>
                <w:lang w:eastAsia="zh-CN"/>
              </w:rPr>
              <w:t>做出房屋征收决定后，委托房屋实施部门实施房屋征收与补偿的具体工作，并对其行为进行监督。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是否收费</w:t>
            </w:r>
          </w:p>
        </w:tc>
        <w:tc>
          <w:tcPr>
            <w:tcW w:w="2228" w:type="dxa"/>
            <w:vAlign w:val="center"/>
          </w:tcPr>
          <w:p>
            <w:pPr>
              <w:spacing w:line="400" w:lineRule="atLeast"/>
              <w:jc w:val="center"/>
              <w:rPr>
                <w:rFonts w:hint="eastAsia" w:ascii="仿宋_GB2312" w:hAnsi="宋体" w:eastAsia="仿宋_GB2312"/>
                <w:sz w:val="24"/>
                <w:lang w:eastAsia="zh-CN"/>
              </w:rPr>
            </w:pPr>
            <w:r>
              <w:rPr>
                <w:rFonts w:hint="eastAsia" w:ascii="仿宋_GB2312" w:hAnsi="宋体" w:eastAsia="仿宋_GB2312"/>
                <w:sz w:val="24"/>
                <w:lang w:eastAsia="zh-CN"/>
              </w:rPr>
              <w:t>否</w:t>
            </w:r>
          </w:p>
        </w:tc>
        <w:tc>
          <w:tcPr>
            <w:tcW w:w="2238"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收费标准</w:t>
            </w:r>
          </w:p>
        </w:tc>
        <w:tc>
          <w:tcPr>
            <w:tcW w:w="2230" w:type="dxa"/>
            <w:vAlign w:val="center"/>
          </w:tcPr>
          <w:p>
            <w:pPr>
              <w:spacing w:line="40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收费依据</w:t>
            </w:r>
          </w:p>
        </w:tc>
        <w:tc>
          <w:tcPr>
            <w:tcW w:w="6696" w:type="dxa"/>
            <w:gridSpan w:val="3"/>
            <w:vAlign w:val="center"/>
          </w:tcPr>
          <w:p>
            <w:pPr>
              <w:spacing w:line="40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上年度业务量</w:t>
            </w:r>
          </w:p>
        </w:tc>
        <w:tc>
          <w:tcPr>
            <w:tcW w:w="2228" w:type="dxa"/>
            <w:vAlign w:val="center"/>
          </w:tcPr>
          <w:p>
            <w:pPr>
              <w:spacing w:line="400" w:lineRule="atLeast"/>
              <w:jc w:val="center"/>
              <w:rPr>
                <w:rFonts w:hint="eastAsia" w:ascii="仿宋_GB2312" w:hAnsi="宋体" w:eastAsia="仿宋_GB2312"/>
                <w:sz w:val="24"/>
                <w:lang w:eastAsia="zh-CN"/>
              </w:rPr>
            </w:pPr>
            <w:r>
              <w:rPr>
                <w:rFonts w:hint="eastAsia" w:ascii="仿宋_GB2312" w:hAnsi="宋体" w:eastAsia="仿宋_GB2312"/>
                <w:sz w:val="24"/>
                <w:lang w:eastAsia="zh-CN"/>
              </w:rPr>
              <w:t>不可量化</w:t>
            </w:r>
          </w:p>
        </w:tc>
        <w:tc>
          <w:tcPr>
            <w:tcW w:w="2238"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上年度收入</w:t>
            </w:r>
          </w:p>
        </w:tc>
        <w:tc>
          <w:tcPr>
            <w:tcW w:w="2230" w:type="dxa"/>
            <w:vAlign w:val="center"/>
          </w:tcPr>
          <w:p>
            <w:pPr>
              <w:spacing w:line="40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备</w:t>
            </w:r>
            <w:r>
              <w:rPr>
                <w:rFonts w:ascii="仿宋_GB2312" w:hAnsi="宋体" w:eastAsia="仿宋_GB2312"/>
                <w:sz w:val="24"/>
              </w:rPr>
              <w:t xml:space="preserve">  </w:t>
            </w:r>
            <w:r>
              <w:rPr>
                <w:rFonts w:hint="eastAsia" w:ascii="仿宋_GB2312" w:hAnsi="宋体" w:eastAsia="仿宋_GB2312"/>
                <w:sz w:val="24"/>
              </w:rPr>
              <w:t>注</w:t>
            </w:r>
          </w:p>
        </w:tc>
        <w:tc>
          <w:tcPr>
            <w:tcW w:w="6696" w:type="dxa"/>
            <w:gridSpan w:val="3"/>
            <w:vAlign w:val="center"/>
          </w:tcPr>
          <w:p>
            <w:pPr>
              <w:spacing w:line="400" w:lineRule="atLeast"/>
              <w:jc w:val="center"/>
              <w:rPr>
                <w:rFonts w:ascii="仿宋_GB2312" w:hAnsi="宋体" w:eastAsia="仿宋_GB2312"/>
                <w:sz w:val="24"/>
              </w:rPr>
            </w:pPr>
          </w:p>
        </w:tc>
      </w:tr>
    </w:tbl>
    <w:p/>
    <w:p/>
    <w:p>
      <w:pPr>
        <w:spacing w:line="54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事业单位业务事项登记表</w:t>
      </w:r>
    </w:p>
    <w:p>
      <w:pPr>
        <w:spacing w:line="540" w:lineRule="atLeast"/>
        <w:jc w:val="center"/>
        <w:rPr>
          <w:rFonts w:ascii="方正小标宋简体" w:hAnsi="宋体" w:eastAsia="方正小标宋简体"/>
          <w:sz w:val="44"/>
          <w:szCs w:val="44"/>
        </w:rPr>
      </w:pPr>
      <w:r>
        <w:rPr>
          <w:rFonts w:hint="eastAsia" w:ascii="仿宋_GB2312" w:hAnsi="宋体" w:eastAsia="仿宋_GB2312"/>
          <w:sz w:val="24"/>
        </w:rPr>
        <w:t>单位名称：</w:t>
      </w:r>
      <w:r>
        <w:rPr>
          <w:rFonts w:hint="eastAsia" w:ascii="仿宋_GB2312" w:hAnsi="宋体" w:eastAsia="仿宋_GB2312"/>
          <w:sz w:val="24"/>
          <w:lang w:eastAsia="zh-CN"/>
        </w:rPr>
        <w:t>茌平县房屋征收办公室</w:t>
      </w:r>
      <w:r>
        <w:rPr>
          <w:rFonts w:ascii="仿宋_GB2312" w:hAnsi="宋体" w:eastAsia="仿宋_GB2312"/>
          <w:sz w:val="24"/>
        </w:rPr>
        <w:t xml:space="preserve">        </w:t>
      </w:r>
      <w:r>
        <w:rPr>
          <w:rFonts w:hint="eastAsia" w:ascii="仿宋_GB2312" w:hAnsi="宋体" w:eastAsia="仿宋_GB2312"/>
          <w:sz w:val="24"/>
        </w:rPr>
        <w:t>举办单位：</w:t>
      </w:r>
      <w:r>
        <w:rPr>
          <w:rFonts w:hint="eastAsia" w:ascii="仿宋_GB2312" w:hAnsi="宋体" w:eastAsia="仿宋_GB2312"/>
          <w:sz w:val="24"/>
          <w:lang w:eastAsia="zh-CN"/>
        </w:rPr>
        <w:t>茌平县人民政府</w:t>
      </w:r>
      <w:r>
        <w:rPr>
          <w:rFonts w:ascii="仿宋_GB2312" w:hAnsi="宋体" w:eastAsia="仿宋_GB2312"/>
          <w:sz w:val="24"/>
        </w:rPr>
        <w:t xml:space="preserve">  </w:t>
      </w:r>
    </w:p>
    <w:tbl>
      <w:tblPr>
        <w:tblStyle w:val="5"/>
        <w:tblW w:w="8658"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228"/>
        <w:gridCol w:w="223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事项名称</w:t>
            </w:r>
          </w:p>
        </w:tc>
        <w:tc>
          <w:tcPr>
            <w:tcW w:w="6696" w:type="dxa"/>
            <w:gridSpan w:val="3"/>
            <w:vAlign w:val="center"/>
          </w:tcPr>
          <w:p>
            <w:pPr>
              <w:spacing w:line="400" w:lineRule="atLeast"/>
              <w:jc w:val="center"/>
              <w:rPr>
                <w:rFonts w:hint="eastAsia" w:ascii="仿宋_GB2312" w:hAnsi="宋体" w:eastAsia="仿宋_GB2312"/>
                <w:sz w:val="24"/>
                <w:lang w:eastAsia="zh-CN"/>
              </w:rPr>
            </w:pPr>
            <w:r>
              <w:rPr>
                <w:rFonts w:hint="eastAsia" w:ascii="仿宋_GB2312" w:hAnsi="宋体" w:eastAsia="仿宋_GB2312"/>
                <w:sz w:val="24"/>
                <w:lang w:eastAsia="zh-CN"/>
              </w:rPr>
              <w:t>建立房屋征收补偿档案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事项类别</w:t>
            </w:r>
          </w:p>
        </w:tc>
        <w:tc>
          <w:tcPr>
            <w:tcW w:w="2228" w:type="dxa"/>
            <w:vAlign w:val="center"/>
          </w:tcPr>
          <w:p>
            <w:pPr>
              <w:spacing w:line="400" w:lineRule="atLeast"/>
              <w:jc w:val="center"/>
              <w:rPr>
                <w:rFonts w:hint="eastAsia" w:ascii="仿宋_GB2312" w:hAnsi="宋体" w:eastAsia="仿宋_GB2312"/>
                <w:sz w:val="24"/>
                <w:lang w:eastAsia="zh-CN"/>
              </w:rPr>
            </w:pPr>
            <w:r>
              <w:rPr>
                <w:rFonts w:hint="eastAsia" w:ascii="仿宋_GB2312" w:hAnsi="宋体" w:eastAsia="仿宋_GB2312"/>
                <w:sz w:val="24"/>
                <w:lang w:eastAsia="zh-CN"/>
              </w:rPr>
              <w:t>行政辅助</w:t>
            </w:r>
          </w:p>
        </w:tc>
        <w:tc>
          <w:tcPr>
            <w:tcW w:w="2238"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具体实施科室</w:t>
            </w:r>
          </w:p>
        </w:tc>
        <w:tc>
          <w:tcPr>
            <w:tcW w:w="2230" w:type="dxa"/>
            <w:vAlign w:val="center"/>
          </w:tcPr>
          <w:p>
            <w:pPr>
              <w:spacing w:line="400" w:lineRule="atLeast"/>
              <w:jc w:val="center"/>
              <w:rPr>
                <w:rFonts w:hint="eastAsia" w:ascii="仿宋_GB2312" w:hAnsi="宋体" w:eastAsia="仿宋_GB2312"/>
                <w:sz w:val="24"/>
                <w:lang w:eastAsia="zh-CN"/>
              </w:rPr>
            </w:pPr>
            <w:r>
              <w:rPr>
                <w:rFonts w:hint="eastAsia" w:ascii="仿宋_GB2312" w:hAnsi="宋体" w:eastAsia="仿宋_GB2312"/>
                <w:sz w:val="24"/>
                <w:lang w:eastAsia="zh-CN"/>
              </w:rPr>
              <w:t>安置信访科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协同实施科室</w:t>
            </w:r>
          </w:p>
        </w:tc>
        <w:tc>
          <w:tcPr>
            <w:tcW w:w="2228" w:type="dxa"/>
            <w:vAlign w:val="center"/>
          </w:tcPr>
          <w:p>
            <w:pPr>
              <w:spacing w:line="400" w:lineRule="atLeast"/>
              <w:jc w:val="center"/>
              <w:rPr>
                <w:rFonts w:hint="eastAsia" w:ascii="仿宋_GB2312" w:hAnsi="宋体" w:eastAsia="仿宋_GB2312"/>
                <w:sz w:val="24"/>
                <w:lang w:eastAsia="zh-CN"/>
              </w:rPr>
            </w:pPr>
            <w:r>
              <w:rPr>
                <w:rFonts w:hint="eastAsia" w:ascii="仿宋_GB2312" w:hAnsi="宋体" w:eastAsia="仿宋_GB2312"/>
                <w:sz w:val="24"/>
                <w:lang w:eastAsia="zh-CN"/>
              </w:rPr>
              <w:t>征收补偿科</w:t>
            </w:r>
          </w:p>
        </w:tc>
        <w:tc>
          <w:tcPr>
            <w:tcW w:w="2238"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联系方式</w:t>
            </w:r>
          </w:p>
        </w:tc>
        <w:tc>
          <w:tcPr>
            <w:tcW w:w="2230" w:type="dxa"/>
            <w:vAlign w:val="center"/>
          </w:tcPr>
          <w:p>
            <w:pPr>
              <w:spacing w:line="400" w:lineRule="atLeas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4226605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业务期限</w:t>
            </w:r>
          </w:p>
        </w:tc>
        <w:tc>
          <w:tcPr>
            <w:tcW w:w="6696" w:type="dxa"/>
            <w:gridSpan w:val="3"/>
            <w:vAlign w:val="center"/>
          </w:tcPr>
          <w:p>
            <w:pPr>
              <w:spacing w:line="400" w:lineRule="atLeast"/>
              <w:jc w:val="center"/>
              <w:rPr>
                <w:rFonts w:hint="eastAsia" w:ascii="仿宋_GB2312" w:hAnsi="宋体" w:eastAsia="仿宋_GB2312"/>
                <w:sz w:val="24"/>
                <w:lang w:eastAsia="zh-CN"/>
              </w:rPr>
            </w:pPr>
            <w:r>
              <w:rPr>
                <w:rFonts w:hint="eastAsia" w:ascii="仿宋_GB2312" w:hAnsi="宋体" w:eastAsia="仿宋_GB2312"/>
                <w:sz w:val="24"/>
                <w:lang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8"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实施依据</w:t>
            </w:r>
          </w:p>
        </w:tc>
        <w:tc>
          <w:tcPr>
            <w:tcW w:w="6696" w:type="dxa"/>
            <w:gridSpan w:val="3"/>
            <w:vAlign w:val="center"/>
          </w:tcPr>
          <w:p>
            <w:pPr>
              <w:spacing w:line="400" w:lineRule="atLeast"/>
              <w:jc w:val="left"/>
              <w:rPr>
                <w:rFonts w:ascii="仿宋_GB2312" w:hAnsi="宋体" w:eastAsia="仿宋_GB2312"/>
                <w:sz w:val="24"/>
              </w:rPr>
            </w:pPr>
            <w:r>
              <w:rPr>
                <w:rFonts w:hint="eastAsia" w:ascii="仿宋_GB2312" w:hAnsi="宋体" w:eastAsia="仿宋_GB2312"/>
                <w:sz w:val="21"/>
                <w:szCs w:val="21"/>
                <w:lang w:eastAsia="zh-CN"/>
              </w:rPr>
              <w:t>《国有土地上房屋征收与补偿条例》（</w:t>
            </w:r>
            <w:bookmarkStart w:id="0" w:name="_GoBack"/>
            <w:bookmarkEnd w:id="0"/>
            <w:r>
              <w:rPr>
                <w:rFonts w:hint="eastAsia" w:ascii="仿宋_GB2312" w:hAnsi="宋体" w:eastAsia="仿宋_GB2312"/>
                <w:sz w:val="21"/>
                <w:szCs w:val="21"/>
                <w:lang w:eastAsia="zh-CN"/>
              </w:rPr>
              <w:t>国务院第</w:t>
            </w:r>
            <w:r>
              <w:rPr>
                <w:rFonts w:hint="eastAsia" w:ascii="仿宋_GB2312" w:hAnsi="宋体" w:eastAsia="仿宋_GB2312"/>
                <w:sz w:val="21"/>
                <w:szCs w:val="21"/>
                <w:lang w:val="en-US" w:eastAsia="zh-CN"/>
              </w:rPr>
              <w:t>590号令</w:t>
            </w:r>
            <w:r>
              <w:rPr>
                <w:rFonts w:hint="eastAsia" w:ascii="仿宋_GB2312" w:hAnsi="宋体" w:eastAsia="仿宋_GB2312"/>
                <w:sz w:val="21"/>
                <w:szCs w:val="21"/>
                <w:lang w:eastAsia="zh-CN"/>
              </w:rPr>
              <w:t>）第三章第二十九条、《山东省国有土地上房屋征收与补偿条例》第三章第三十四条、《聊城市国有土地上房屋征收与补偿暂行规定》第十九条：房屋征收部门应当建立房屋征收补偿档案。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3"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事项主要内容</w:t>
            </w:r>
          </w:p>
        </w:tc>
        <w:tc>
          <w:tcPr>
            <w:tcW w:w="6696" w:type="dxa"/>
            <w:gridSpan w:val="3"/>
            <w:vAlign w:val="center"/>
          </w:tcPr>
          <w:p>
            <w:pPr>
              <w:spacing w:line="400" w:lineRule="atLeast"/>
              <w:rPr>
                <w:rFonts w:ascii="仿宋_GB2312" w:hAnsi="宋体" w:eastAsia="仿宋_GB2312"/>
                <w:sz w:val="24"/>
              </w:rPr>
            </w:pPr>
            <w:r>
              <w:rPr>
                <w:rFonts w:hint="eastAsia" w:ascii="仿宋_GB2312" w:hAnsi="宋体" w:eastAsia="仿宋_GB2312"/>
                <w:sz w:val="21"/>
                <w:szCs w:val="21"/>
                <w:lang w:eastAsia="zh-CN"/>
              </w:rPr>
              <w:t>房屋征收部门应当建立房屋征收补偿档案。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是否收费</w:t>
            </w:r>
          </w:p>
        </w:tc>
        <w:tc>
          <w:tcPr>
            <w:tcW w:w="2228" w:type="dxa"/>
            <w:vAlign w:val="center"/>
          </w:tcPr>
          <w:p>
            <w:pPr>
              <w:spacing w:line="400" w:lineRule="atLeast"/>
              <w:jc w:val="center"/>
              <w:rPr>
                <w:rFonts w:hint="eastAsia" w:ascii="仿宋_GB2312" w:hAnsi="宋体" w:eastAsia="仿宋_GB2312"/>
                <w:sz w:val="24"/>
                <w:lang w:eastAsia="zh-CN"/>
              </w:rPr>
            </w:pPr>
            <w:r>
              <w:rPr>
                <w:rFonts w:hint="eastAsia" w:ascii="仿宋_GB2312" w:hAnsi="宋体" w:eastAsia="仿宋_GB2312"/>
                <w:sz w:val="24"/>
                <w:lang w:eastAsia="zh-CN"/>
              </w:rPr>
              <w:t>否</w:t>
            </w:r>
          </w:p>
        </w:tc>
        <w:tc>
          <w:tcPr>
            <w:tcW w:w="2238"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收费标准</w:t>
            </w:r>
          </w:p>
        </w:tc>
        <w:tc>
          <w:tcPr>
            <w:tcW w:w="2230" w:type="dxa"/>
            <w:vAlign w:val="center"/>
          </w:tcPr>
          <w:p>
            <w:pPr>
              <w:spacing w:line="40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收费依据</w:t>
            </w:r>
          </w:p>
        </w:tc>
        <w:tc>
          <w:tcPr>
            <w:tcW w:w="6696" w:type="dxa"/>
            <w:gridSpan w:val="3"/>
            <w:vAlign w:val="center"/>
          </w:tcPr>
          <w:p>
            <w:pPr>
              <w:spacing w:line="40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上年度业务量</w:t>
            </w:r>
          </w:p>
        </w:tc>
        <w:tc>
          <w:tcPr>
            <w:tcW w:w="2228" w:type="dxa"/>
            <w:vAlign w:val="center"/>
          </w:tcPr>
          <w:p>
            <w:pPr>
              <w:spacing w:line="400" w:lineRule="atLeast"/>
              <w:jc w:val="center"/>
              <w:rPr>
                <w:rFonts w:hint="eastAsia" w:ascii="仿宋_GB2312" w:hAnsi="宋体" w:eastAsia="仿宋_GB2312"/>
                <w:sz w:val="24"/>
                <w:lang w:eastAsia="zh-CN"/>
              </w:rPr>
            </w:pPr>
            <w:r>
              <w:rPr>
                <w:rFonts w:hint="eastAsia" w:ascii="仿宋_GB2312" w:hAnsi="宋体" w:eastAsia="仿宋_GB2312"/>
                <w:sz w:val="24"/>
                <w:lang w:eastAsia="zh-CN"/>
              </w:rPr>
              <w:t>不可量化</w:t>
            </w:r>
          </w:p>
        </w:tc>
        <w:tc>
          <w:tcPr>
            <w:tcW w:w="2238"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上年度收入</w:t>
            </w:r>
          </w:p>
        </w:tc>
        <w:tc>
          <w:tcPr>
            <w:tcW w:w="2230" w:type="dxa"/>
            <w:vAlign w:val="center"/>
          </w:tcPr>
          <w:p>
            <w:pPr>
              <w:spacing w:line="40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备</w:t>
            </w:r>
            <w:r>
              <w:rPr>
                <w:rFonts w:ascii="仿宋_GB2312" w:hAnsi="宋体" w:eastAsia="仿宋_GB2312"/>
                <w:sz w:val="24"/>
              </w:rPr>
              <w:t xml:space="preserve">  </w:t>
            </w:r>
            <w:r>
              <w:rPr>
                <w:rFonts w:hint="eastAsia" w:ascii="仿宋_GB2312" w:hAnsi="宋体" w:eastAsia="仿宋_GB2312"/>
                <w:sz w:val="24"/>
              </w:rPr>
              <w:t>注</w:t>
            </w:r>
          </w:p>
        </w:tc>
        <w:tc>
          <w:tcPr>
            <w:tcW w:w="6696" w:type="dxa"/>
            <w:gridSpan w:val="3"/>
            <w:vAlign w:val="center"/>
          </w:tcPr>
          <w:p>
            <w:pPr>
              <w:spacing w:line="400" w:lineRule="atLeast"/>
              <w:jc w:val="center"/>
              <w:rPr>
                <w:rFonts w:ascii="仿宋_GB2312" w:hAnsi="宋体" w:eastAsia="仿宋_GB2312"/>
                <w:sz w:val="24"/>
              </w:rPr>
            </w:pPr>
          </w:p>
        </w:tc>
      </w:tr>
    </w:tbl>
    <w:p/>
    <w:p/>
    <w:p/>
    <w:p/>
    <w:p>
      <w:pPr>
        <w:spacing w:line="54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事业单位业务事项登记表</w:t>
      </w:r>
    </w:p>
    <w:p>
      <w:pPr>
        <w:spacing w:line="540" w:lineRule="atLeast"/>
        <w:jc w:val="center"/>
        <w:rPr>
          <w:rFonts w:ascii="方正小标宋简体" w:hAnsi="宋体" w:eastAsia="方正小标宋简体"/>
          <w:sz w:val="44"/>
          <w:szCs w:val="44"/>
        </w:rPr>
      </w:pPr>
      <w:r>
        <w:rPr>
          <w:rFonts w:hint="eastAsia" w:ascii="仿宋_GB2312" w:hAnsi="宋体" w:eastAsia="仿宋_GB2312"/>
          <w:sz w:val="24"/>
        </w:rPr>
        <w:t>单位名称：</w:t>
      </w:r>
      <w:r>
        <w:rPr>
          <w:rFonts w:hint="eastAsia" w:ascii="仿宋_GB2312" w:hAnsi="宋体" w:eastAsia="仿宋_GB2312"/>
          <w:sz w:val="24"/>
          <w:lang w:eastAsia="zh-CN"/>
        </w:rPr>
        <w:t>茌平县房屋征收办公室</w:t>
      </w:r>
      <w:r>
        <w:rPr>
          <w:rFonts w:ascii="仿宋_GB2312" w:hAnsi="宋体" w:eastAsia="仿宋_GB2312"/>
          <w:sz w:val="24"/>
        </w:rPr>
        <w:t xml:space="preserve">        </w:t>
      </w:r>
      <w:r>
        <w:rPr>
          <w:rFonts w:hint="eastAsia" w:ascii="仿宋_GB2312" w:hAnsi="宋体" w:eastAsia="仿宋_GB2312"/>
          <w:sz w:val="24"/>
        </w:rPr>
        <w:t>举办单位：</w:t>
      </w:r>
      <w:r>
        <w:rPr>
          <w:rFonts w:hint="eastAsia" w:ascii="仿宋_GB2312" w:hAnsi="宋体" w:eastAsia="仿宋_GB2312"/>
          <w:sz w:val="24"/>
          <w:lang w:eastAsia="zh-CN"/>
        </w:rPr>
        <w:t>茌平县人民政府</w:t>
      </w:r>
      <w:r>
        <w:rPr>
          <w:rFonts w:ascii="仿宋_GB2312" w:hAnsi="宋体" w:eastAsia="仿宋_GB2312"/>
          <w:sz w:val="24"/>
        </w:rPr>
        <w:t xml:space="preserve">  </w:t>
      </w:r>
    </w:p>
    <w:tbl>
      <w:tblPr>
        <w:tblStyle w:val="5"/>
        <w:tblW w:w="8658"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228"/>
        <w:gridCol w:w="223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事项名称</w:t>
            </w:r>
          </w:p>
        </w:tc>
        <w:tc>
          <w:tcPr>
            <w:tcW w:w="6696" w:type="dxa"/>
            <w:gridSpan w:val="3"/>
            <w:vAlign w:val="center"/>
          </w:tcPr>
          <w:p>
            <w:pPr>
              <w:spacing w:line="400" w:lineRule="atLeas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对房屋征收中出现的违规情况进行处理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事项类别</w:t>
            </w:r>
          </w:p>
        </w:tc>
        <w:tc>
          <w:tcPr>
            <w:tcW w:w="2228" w:type="dxa"/>
            <w:vAlign w:val="center"/>
          </w:tcPr>
          <w:p>
            <w:pPr>
              <w:spacing w:line="400" w:lineRule="atLeast"/>
              <w:jc w:val="center"/>
              <w:rPr>
                <w:rFonts w:hint="eastAsia" w:ascii="仿宋_GB2312" w:hAnsi="宋体" w:eastAsia="仿宋_GB2312"/>
                <w:sz w:val="24"/>
                <w:lang w:eastAsia="zh-CN"/>
              </w:rPr>
            </w:pPr>
            <w:r>
              <w:rPr>
                <w:rFonts w:hint="eastAsia" w:ascii="仿宋_GB2312" w:hAnsi="宋体" w:eastAsia="仿宋_GB2312"/>
                <w:sz w:val="24"/>
                <w:lang w:eastAsia="zh-CN"/>
              </w:rPr>
              <w:t>行政辅助</w:t>
            </w:r>
          </w:p>
        </w:tc>
        <w:tc>
          <w:tcPr>
            <w:tcW w:w="2238"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具体实施科室</w:t>
            </w:r>
          </w:p>
        </w:tc>
        <w:tc>
          <w:tcPr>
            <w:tcW w:w="2230" w:type="dxa"/>
            <w:vAlign w:val="center"/>
          </w:tcPr>
          <w:p>
            <w:pPr>
              <w:spacing w:line="400" w:lineRule="atLeast"/>
              <w:jc w:val="center"/>
              <w:rPr>
                <w:rFonts w:hint="eastAsia" w:ascii="仿宋_GB2312" w:hAnsi="宋体" w:eastAsia="仿宋_GB2312"/>
                <w:sz w:val="24"/>
                <w:lang w:eastAsia="zh-CN"/>
              </w:rPr>
            </w:pPr>
            <w:r>
              <w:rPr>
                <w:rFonts w:hint="eastAsia" w:ascii="仿宋_GB2312" w:hAnsi="宋体" w:eastAsia="仿宋_GB2312"/>
                <w:sz w:val="24"/>
                <w:lang w:eastAsia="zh-CN"/>
              </w:rPr>
              <w:t>安置信访科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协同实施科室</w:t>
            </w:r>
          </w:p>
        </w:tc>
        <w:tc>
          <w:tcPr>
            <w:tcW w:w="2228" w:type="dxa"/>
            <w:vAlign w:val="center"/>
          </w:tcPr>
          <w:p>
            <w:pPr>
              <w:spacing w:line="400" w:lineRule="atLeast"/>
              <w:jc w:val="center"/>
              <w:rPr>
                <w:rFonts w:hint="eastAsia" w:ascii="仿宋_GB2312" w:hAnsi="宋体" w:eastAsia="仿宋_GB2312"/>
                <w:sz w:val="24"/>
                <w:lang w:eastAsia="zh-CN"/>
              </w:rPr>
            </w:pPr>
            <w:r>
              <w:rPr>
                <w:rFonts w:hint="eastAsia" w:ascii="仿宋_GB2312" w:hAnsi="宋体" w:eastAsia="仿宋_GB2312"/>
                <w:sz w:val="24"/>
                <w:lang w:eastAsia="zh-CN"/>
              </w:rPr>
              <w:t>征收补偿科</w:t>
            </w:r>
          </w:p>
        </w:tc>
        <w:tc>
          <w:tcPr>
            <w:tcW w:w="2238"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联系方式</w:t>
            </w:r>
          </w:p>
        </w:tc>
        <w:tc>
          <w:tcPr>
            <w:tcW w:w="2230" w:type="dxa"/>
            <w:vAlign w:val="center"/>
          </w:tcPr>
          <w:p>
            <w:pPr>
              <w:spacing w:line="400" w:lineRule="atLeas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4226605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业务期限</w:t>
            </w:r>
          </w:p>
        </w:tc>
        <w:tc>
          <w:tcPr>
            <w:tcW w:w="6696" w:type="dxa"/>
            <w:gridSpan w:val="3"/>
            <w:vAlign w:val="center"/>
          </w:tcPr>
          <w:p>
            <w:pPr>
              <w:spacing w:line="400" w:lineRule="atLeast"/>
              <w:jc w:val="center"/>
              <w:rPr>
                <w:rFonts w:hint="eastAsia" w:ascii="仿宋_GB2312" w:hAnsi="宋体" w:eastAsia="仿宋_GB2312"/>
                <w:sz w:val="24"/>
                <w:lang w:eastAsia="zh-CN"/>
              </w:rPr>
            </w:pPr>
            <w:r>
              <w:rPr>
                <w:rFonts w:hint="eastAsia" w:ascii="仿宋_GB2312" w:hAnsi="宋体" w:eastAsia="仿宋_GB2312"/>
                <w:sz w:val="24"/>
                <w:lang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8"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实施依据</w:t>
            </w:r>
          </w:p>
        </w:tc>
        <w:tc>
          <w:tcPr>
            <w:tcW w:w="6696" w:type="dxa"/>
            <w:gridSpan w:val="3"/>
            <w:vAlign w:val="center"/>
          </w:tcPr>
          <w:p>
            <w:pPr>
              <w:rPr>
                <w:rFonts w:hint="eastAsia" w:ascii="仿宋_GB2312" w:hAnsi="宋体" w:eastAsia="仿宋_GB2312"/>
                <w:sz w:val="21"/>
                <w:szCs w:val="21"/>
                <w:lang w:eastAsia="zh-CN"/>
              </w:rPr>
            </w:pPr>
            <w:r>
              <w:rPr>
                <w:rFonts w:hint="eastAsia" w:ascii="仿宋_GB2312" w:hAnsi="宋体" w:eastAsia="仿宋_GB2312"/>
                <w:sz w:val="21"/>
                <w:szCs w:val="21"/>
                <w:lang w:eastAsia="zh-CN"/>
              </w:rPr>
              <w:t>《国有土地上房屋征收与补偿条例》第七条；《山东省国有土地上房屋征收与补偿条例》第一章第八条</w:t>
            </w:r>
            <w:r>
              <w:rPr>
                <w:rFonts w:hint="default" w:ascii="仿宋_GB2312" w:hAnsi="宋体" w:eastAsia="仿宋_GB2312"/>
                <w:sz w:val="21"/>
                <w:szCs w:val="21"/>
                <w:lang w:val="en-US" w:eastAsia="zh-CN"/>
              </w:rPr>
              <w:t>:</w:t>
            </w:r>
            <w:r>
              <w:rPr>
                <w:rFonts w:hint="eastAsia" w:ascii="仿宋_GB2312" w:hAnsi="宋体" w:eastAsia="仿宋_GB2312"/>
                <w:sz w:val="21"/>
                <w:szCs w:val="21"/>
                <w:lang w:eastAsia="zh-CN"/>
              </w:rPr>
              <w:t>任何组织和个人对违反本条例规定的行为，都有权向有关人民政府、房屋征收部门和其他有关部门投诉、举报。接到投诉、举报的人民政府和部门应当及时核实、处理。</w:t>
            </w:r>
          </w:p>
          <w:p>
            <w:pPr>
              <w:spacing w:line="400" w:lineRule="atLeast"/>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3"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事项主要内容</w:t>
            </w:r>
          </w:p>
        </w:tc>
        <w:tc>
          <w:tcPr>
            <w:tcW w:w="6696" w:type="dxa"/>
            <w:gridSpan w:val="3"/>
            <w:vAlign w:val="center"/>
          </w:tcPr>
          <w:p>
            <w:pPr>
              <w:spacing w:line="400" w:lineRule="atLeast"/>
              <w:rPr>
                <w:rFonts w:ascii="仿宋_GB2312" w:hAnsi="宋体" w:eastAsia="仿宋_GB2312"/>
                <w:sz w:val="24"/>
              </w:rPr>
            </w:pPr>
            <w:r>
              <w:rPr>
                <w:rFonts w:hint="eastAsia" w:ascii="仿宋_GB2312" w:hAnsi="宋体" w:eastAsia="仿宋_GB2312"/>
                <w:sz w:val="21"/>
                <w:szCs w:val="21"/>
                <w:lang w:eastAsia="zh-CN"/>
              </w:rPr>
              <w:t>接到房屋征收领域违规事项投诉后，进行核实处理。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是否收费</w:t>
            </w:r>
          </w:p>
        </w:tc>
        <w:tc>
          <w:tcPr>
            <w:tcW w:w="2228" w:type="dxa"/>
            <w:vAlign w:val="center"/>
          </w:tcPr>
          <w:p>
            <w:pPr>
              <w:spacing w:line="400" w:lineRule="atLeast"/>
              <w:jc w:val="center"/>
              <w:rPr>
                <w:rFonts w:hint="eastAsia" w:ascii="仿宋_GB2312" w:hAnsi="宋体" w:eastAsia="仿宋_GB2312"/>
                <w:sz w:val="24"/>
                <w:lang w:eastAsia="zh-CN"/>
              </w:rPr>
            </w:pPr>
            <w:r>
              <w:rPr>
                <w:rFonts w:hint="eastAsia" w:ascii="仿宋_GB2312" w:hAnsi="宋体" w:eastAsia="仿宋_GB2312"/>
                <w:sz w:val="24"/>
                <w:lang w:eastAsia="zh-CN"/>
              </w:rPr>
              <w:t>否</w:t>
            </w:r>
          </w:p>
        </w:tc>
        <w:tc>
          <w:tcPr>
            <w:tcW w:w="2238"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收费标准</w:t>
            </w:r>
          </w:p>
        </w:tc>
        <w:tc>
          <w:tcPr>
            <w:tcW w:w="2230" w:type="dxa"/>
            <w:vAlign w:val="center"/>
          </w:tcPr>
          <w:p>
            <w:pPr>
              <w:spacing w:line="40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收费依据</w:t>
            </w:r>
          </w:p>
        </w:tc>
        <w:tc>
          <w:tcPr>
            <w:tcW w:w="6696" w:type="dxa"/>
            <w:gridSpan w:val="3"/>
            <w:vAlign w:val="center"/>
          </w:tcPr>
          <w:p>
            <w:pPr>
              <w:spacing w:line="40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上年度业务量</w:t>
            </w:r>
          </w:p>
        </w:tc>
        <w:tc>
          <w:tcPr>
            <w:tcW w:w="2228" w:type="dxa"/>
            <w:vAlign w:val="center"/>
          </w:tcPr>
          <w:p>
            <w:pPr>
              <w:spacing w:line="400" w:lineRule="atLeast"/>
              <w:jc w:val="center"/>
              <w:rPr>
                <w:rFonts w:hint="eastAsia" w:ascii="仿宋_GB2312" w:hAnsi="宋体" w:eastAsia="仿宋_GB2312"/>
                <w:sz w:val="24"/>
                <w:lang w:eastAsia="zh-CN"/>
              </w:rPr>
            </w:pPr>
            <w:r>
              <w:rPr>
                <w:rFonts w:hint="eastAsia" w:ascii="仿宋_GB2312" w:hAnsi="宋体" w:eastAsia="仿宋_GB2312"/>
                <w:sz w:val="24"/>
                <w:lang w:eastAsia="zh-CN"/>
              </w:rPr>
              <w:t>不可量化</w:t>
            </w:r>
          </w:p>
        </w:tc>
        <w:tc>
          <w:tcPr>
            <w:tcW w:w="2238"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上年度收入</w:t>
            </w:r>
          </w:p>
        </w:tc>
        <w:tc>
          <w:tcPr>
            <w:tcW w:w="2230" w:type="dxa"/>
            <w:vAlign w:val="center"/>
          </w:tcPr>
          <w:p>
            <w:pPr>
              <w:spacing w:line="40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备</w:t>
            </w:r>
            <w:r>
              <w:rPr>
                <w:rFonts w:ascii="仿宋_GB2312" w:hAnsi="宋体" w:eastAsia="仿宋_GB2312"/>
                <w:sz w:val="24"/>
              </w:rPr>
              <w:t xml:space="preserve">  </w:t>
            </w:r>
            <w:r>
              <w:rPr>
                <w:rFonts w:hint="eastAsia" w:ascii="仿宋_GB2312" w:hAnsi="宋体" w:eastAsia="仿宋_GB2312"/>
                <w:sz w:val="24"/>
              </w:rPr>
              <w:t>注</w:t>
            </w:r>
          </w:p>
        </w:tc>
        <w:tc>
          <w:tcPr>
            <w:tcW w:w="6696" w:type="dxa"/>
            <w:gridSpan w:val="3"/>
            <w:vAlign w:val="center"/>
          </w:tcPr>
          <w:p>
            <w:pPr>
              <w:spacing w:line="400" w:lineRule="atLeast"/>
              <w:jc w:val="center"/>
              <w:rPr>
                <w:rFonts w:ascii="仿宋_GB2312" w:hAnsi="宋体" w:eastAsia="仿宋_GB2312"/>
                <w:sz w:val="24"/>
              </w:rPr>
            </w:pPr>
          </w:p>
        </w:tc>
      </w:tr>
    </w:tbl>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030F7"/>
    <w:rsid w:val="1BB93601"/>
    <w:rsid w:val="22563243"/>
    <w:rsid w:val="27EA5608"/>
    <w:rsid w:val="2CA564F4"/>
    <w:rsid w:val="3AF9207B"/>
    <w:rsid w:val="3B747B42"/>
    <w:rsid w:val="3BB84A0A"/>
    <w:rsid w:val="41855D22"/>
    <w:rsid w:val="46F32C77"/>
    <w:rsid w:val="54236F68"/>
    <w:rsid w:val="5A44754E"/>
    <w:rsid w:val="6D535020"/>
    <w:rsid w:val="70ED2CED"/>
    <w:rsid w:val="7EB03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2018-09-13T02:11:00Z</dcterms:created>
  <dc:creator>彳亍</dc:creator>
  <cp:lastModifiedBy>Administrator</cp:lastModifiedBy>
  <cp:lastPrinted>2018-09-17T01:37:00Z</cp:lastPrinted>
  <dcterms:modified xsi:type="dcterms:W3CDTF">2018-10-16T07:32:24Z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