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8C" w:rsidRDefault="00553EF6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D11E8C" w:rsidRDefault="00553EF6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D11E8C" w:rsidRDefault="00553EF6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单位名称：茌平县</w:t>
      </w:r>
      <w:r w:rsidR="00611A5F">
        <w:rPr>
          <w:rFonts w:ascii="仿宋_GB2312" w:eastAsia="仿宋_GB2312" w:hAnsi="宋体" w:hint="eastAsia"/>
          <w:sz w:val="24"/>
        </w:rPr>
        <w:t>振兴</w:t>
      </w:r>
      <w:r>
        <w:rPr>
          <w:rFonts w:ascii="仿宋_GB2312" w:eastAsia="仿宋_GB2312" w:hAnsi="宋体" w:hint="eastAsia"/>
          <w:sz w:val="24"/>
        </w:rPr>
        <w:t>联合校</w:t>
      </w:r>
      <w:r>
        <w:rPr>
          <w:rFonts w:ascii="仿宋_GB2312" w:eastAsia="仿宋_GB2312" w:hAnsi="宋体"/>
          <w:sz w:val="24"/>
        </w:rPr>
        <w:t xml:space="preserve">     </w:t>
      </w:r>
      <w:r>
        <w:rPr>
          <w:rFonts w:ascii="仿宋_GB2312" w:eastAsia="仿宋_GB2312" w:hAnsi="宋体" w:hint="eastAsia"/>
          <w:sz w:val="24"/>
        </w:rPr>
        <w:t>举办单位：茌平县教育局</w:t>
      </w:r>
      <w:r>
        <w:rPr>
          <w:rFonts w:ascii="仿宋_GB2312" w:eastAsia="仿宋_GB2312" w:hAnsi="宋体"/>
          <w:sz w:val="24"/>
        </w:rPr>
        <w:t xml:space="preserve">    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D11E8C">
        <w:trPr>
          <w:trHeight w:val="756"/>
          <w:jc w:val="center"/>
        </w:trPr>
        <w:tc>
          <w:tcPr>
            <w:tcW w:w="1962" w:type="dxa"/>
            <w:vAlign w:val="center"/>
          </w:tcPr>
          <w:p w:rsidR="00D11E8C" w:rsidRDefault="00553E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D11E8C" w:rsidRDefault="00553E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学校安全</w:t>
            </w:r>
          </w:p>
        </w:tc>
      </w:tr>
      <w:tr w:rsidR="00D11E8C">
        <w:trPr>
          <w:trHeight w:val="728"/>
          <w:jc w:val="center"/>
        </w:trPr>
        <w:tc>
          <w:tcPr>
            <w:tcW w:w="1962" w:type="dxa"/>
            <w:vAlign w:val="center"/>
          </w:tcPr>
          <w:p w:rsidR="00D11E8C" w:rsidRDefault="00553E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D11E8C" w:rsidRDefault="00553E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D11E8C" w:rsidRDefault="00553E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D11E8C" w:rsidRDefault="00553EF6" w:rsidP="00611A5F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茌平县</w:t>
            </w:r>
            <w:r w:rsidR="00611A5F">
              <w:rPr>
                <w:rFonts w:ascii="仿宋_GB2312" w:eastAsia="仿宋_GB2312" w:hAnsi="宋体" w:hint="eastAsia"/>
                <w:sz w:val="24"/>
              </w:rPr>
              <w:t>振兴</w:t>
            </w:r>
            <w:r>
              <w:rPr>
                <w:rFonts w:ascii="仿宋_GB2312" w:eastAsia="仿宋_GB2312" w:hAnsi="宋体" w:hint="eastAsia"/>
                <w:sz w:val="24"/>
              </w:rPr>
              <w:t>联合校综治办</w:t>
            </w:r>
          </w:p>
        </w:tc>
      </w:tr>
      <w:tr w:rsidR="00D11E8C">
        <w:trPr>
          <w:trHeight w:val="728"/>
          <w:jc w:val="center"/>
        </w:trPr>
        <w:tc>
          <w:tcPr>
            <w:tcW w:w="1962" w:type="dxa"/>
            <w:vAlign w:val="center"/>
          </w:tcPr>
          <w:p w:rsidR="00D11E8C" w:rsidRDefault="00553E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D11E8C" w:rsidRDefault="00D11E8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D11E8C" w:rsidRDefault="00553E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D11E8C" w:rsidRDefault="00611A5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Ansi="宋体" w:hint="eastAsia"/>
                <w:sz w:val="24"/>
              </w:rPr>
              <w:t>15954579666</w:t>
            </w:r>
          </w:p>
        </w:tc>
      </w:tr>
      <w:tr w:rsidR="00D11E8C">
        <w:trPr>
          <w:trHeight w:val="756"/>
          <w:jc w:val="center"/>
        </w:trPr>
        <w:tc>
          <w:tcPr>
            <w:tcW w:w="1962" w:type="dxa"/>
            <w:vAlign w:val="center"/>
          </w:tcPr>
          <w:p w:rsidR="00D11E8C" w:rsidRDefault="00553E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D11E8C" w:rsidRDefault="00553E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D11E8C" w:rsidTr="00553EF6">
        <w:trPr>
          <w:trHeight w:val="2135"/>
          <w:jc w:val="center"/>
        </w:trPr>
        <w:tc>
          <w:tcPr>
            <w:tcW w:w="1962" w:type="dxa"/>
            <w:vAlign w:val="center"/>
          </w:tcPr>
          <w:p w:rsidR="00D11E8C" w:rsidRDefault="00553E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D11E8C" w:rsidRDefault="00553E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《山东省人民政府关于印发&lt;山东省中小学幼儿园安全管理暂行办法&gt;的通知》(鲁政发〔2010〕87号)</w:t>
            </w:r>
          </w:p>
        </w:tc>
      </w:tr>
      <w:tr w:rsidR="00D11E8C">
        <w:trPr>
          <w:trHeight w:val="2193"/>
          <w:jc w:val="center"/>
        </w:trPr>
        <w:tc>
          <w:tcPr>
            <w:tcW w:w="1962" w:type="dxa"/>
            <w:vAlign w:val="center"/>
          </w:tcPr>
          <w:p w:rsidR="00D11E8C" w:rsidRDefault="00553E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D11E8C" w:rsidRDefault="00553EF6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构建学校安全工作保障体系，全面落实安全工作责任制和事故责任追究制，保障学校安全工作规范、有序进行；健全学校安全预警机制，制定突发事件应急预案，完善事故预防措施，及时排除安全隐患，不断提高学校安全工作管理水平；建立校园周边整治协调工作机制，维护校园及周边环境安全；加强安全宣传教育培训，提高师生安全意识和防护能力；</w:t>
            </w:r>
          </w:p>
        </w:tc>
      </w:tr>
      <w:tr w:rsidR="00D11E8C">
        <w:trPr>
          <w:trHeight w:val="728"/>
          <w:jc w:val="center"/>
        </w:trPr>
        <w:tc>
          <w:tcPr>
            <w:tcW w:w="1962" w:type="dxa"/>
            <w:vAlign w:val="center"/>
          </w:tcPr>
          <w:p w:rsidR="00D11E8C" w:rsidRDefault="00553E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D11E8C" w:rsidRDefault="00553E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否</w:t>
            </w:r>
          </w:p>
        </w:tc>
        <w:tc>
          <w:tcPr>
            <w:tcW w:w="2238" w:type="dxa"/>
            <w:vAlign w:val="center"/>
          </w:tcPr>
          <w:p w:rsidR="00D11E8C" w:rsidRDefault="00553E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D11E8C" w:rsidRDefault="00D11E8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11E8C">
        <w:trPr>
          <w:trHeight w:val="728"/>
          <w:jc w:val="center"/>
        </w:trPr>
        <w:tc>
          <w:tcPr>
            <w:tcW w:w="1962" w:type="dxa"/>
            <w:vAlign w:val="center"/>
          </w:tcPr>
          <w:p w:rsidR="00D11E8C" w:rsidRDefault="00553E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D11E8C" w:rsidRDefault="00D11E8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11E8C">
        <w:trPr>
          <w:trHeight w:val="756"/>
          <w:jc w:val="center"/>
        </w:trPr>
        <w:tc>
          <w:tcPr>
            <w:tcW w:w="1962" w:type="dxa"/>
            <w:vAlign w:val="center"/>
          </w:tcPr>
          <w:p w:rsidR="00D11E8C" w:rsidRDefault="00553E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D11E8C" w:rsidRDefault="00D11E8C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D11E8C" w:rsidRDefault="00553E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D11E8C" w:rsidRDefault="00D11E8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11E8C">
        <w:trPr>
          <w:trHeight w:val="756"/>
          <w:jc w:val="center"/>
        </w:trPr>
        <w:tc>
          <w:tcPr>
            <w:tcW w:w="1962" w:type="dxa"/>
            <w:vAlign w:val="center"/>
          </w:tcPr>
          <w:p w:rsidR="00D11E8C" w:rsidRDefault="00553E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 w:rsidR="00D11E8C" w:rsidRDefault="00D11E8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11E8C">
        <w:trPr>
          <w:trHeight w:val="756"/>
          <w:jc w:val="center"/>
        </w:trPr>
        <w:tc>
          <w:tcPr>
            <w:tcW w:w="1962" w:type="dxa"/>
            <w:vAlign w:val="center"/>
          </w:tcPr>
          <w:p w:rsidR="00D11E8C" w:rsidRDefault="00D11E8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696" w:type="dxa"/>
            <w:gridSpan w:val="3"/>
            <w:vAlign w:val="center"/>
          </w:tcPr>
          <w:p w:rsidR="00D11E8C" w:rsidRDefault="00D11E8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D11E8C" w:rsidRDefault="00D11E8C"/>
    <w:sectPr w:rsidR="00D11E8C" w:rsidSect="00D11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A17" w:rsidRDefault="001B0A17" w:rsidP="00611A5F">
      <w:r>
        <w:separator/>
      </w:r>
    </w:p>
  </w:endnote>
  <w:endnote w:type="continuationSeparator" w:id="1">
    <w:p w:rsidR="001B0A17" w:rsidRDefault="001B0A17" w:rsidP="00611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A17" w:rsidRDefault="001B0A17" w:rsidP="00611A5F">
      <w:r>
        <w:separator/>
      </w:r>
    </w:p>
  </w:footnote>
  <w:footnote w:type="continuationSeparator" w:id="1">
    <w:p w:rsidR="001B0A17" w:rsidRDefault="001B0A17" w:rsidP="00611A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FA94FE9"/>
    <w:rsid w:val="001B0A17"/>
    <w:rsid w:val="00244D0A"/>
    <w:rsid w:val="00553EF6"/>
    <w:rsid w:val="00611A5F"/>
    <w:rsid w:val="00D11E8C"/>
    <w:rsid w:val="00E25637"/>
    <w:rsid w:val="06941649"/>
    <w:rsid w:val="1ADE0684"/>
    <w:rsid w:val="2FA94FE9"/>
    <w:rsid w:val="571C5C52"/>
    <w:rsid w:val="588609E5"/>
    <w:rsid w:val="7F19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E8C"/>
    <w:pPr>
      <w:widowControl w:val="0"/>
      <w:jc w:val="both"/>
    </w:pPr>
    <w:rPr>
      <w:rFonts w:ascii="Calibri" w:eastAsiaTheme="minorEastAsia" w:hAnsi="Calibr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11E8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FollowedHyperlink"/>
    <w:basedOn w:val="a0"/>
    <w:rsid w:val="00D11E8C"/>
    <w:rPr>
      <w:color w:val="333333"/>
      <w:u w:val="none"/>
    </w:rPr>
  </w:style>
  <w:style w:type="character" w:styleId="a5">
    <w:name w:val="Emphasis"/>
    <w:basedOn w:val="a0"/>
    <w:qFormat/>
    <w:rsid w:val="00D11E8C"/>
    <w:rPr>
      <w:rFonts w:ascii="Verdana" w:hAnsi="Verdana" w:cs="Verdana" w:hint="eastAsia"/>
      <w:sz w:val="19"/>
      <w:szCs w:val="19"/>
    </w:rPr>
  </w:style>
  <w:style w:type="character" w:styleId="a6">
    <w:name w:val="Hyperlink"/>
    <w:basedOn w:val="a0"/>
    <w:rsid w:val="00D11E8C"/>
    <w:rPr>
      <w:color w:val="333333"/>
      <w:u w:val="none"/>
    </w:rPr>
  </w:style>
  <w:style w:type="paragraph" w:styleId="a7">
    <w:name w:val="header"/>
    <w:basedOn w:val="a"/>
    <w:link w:val="Char"/>
    <w:rsid w:val="00611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11A5F"/>
    <w:rPr>
      <w:rFonts w:ascii="Calibri" w:eastAsiaTheme="minorEastAsia" w:hAnsi="Calibr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5</cp:revision>
  <dcterms:created xsi:type="dcterms:W3CDTF">2017-10-12T06:48:00Z</dcterms:created>
  <dcterms:modified xsi:type="dcterms:W3CDTF">2017-11-01T06:27:00Z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