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eastAsia="方正小标宋简体"/>
          <w:sz w:val="44"/>
          <w:szCs w:val="44"/>
        </w:rPr>
      </w:pPr>
      <w:r>
        <w:rPr>
          <w:rFonts w:hint="eastAsia" w:ascii="黑体" w:hAnsi="黑体" w:eastAsia="黑体" w:cs="宋体"/>
          <w:color w:val="000000"/>
          <w:kern w:val="0"/>
          <w:sz w:val="32"/>
          <w:szCs w:val="32"/>
        </w:rPr>
        <w:t>附件</w:t>
      </w:r>
      <w:r>
        <w:rPr>
          <w:rFonts w:ascii="Times New Roman" w:hAnsi="仿宋_GB2312" w:eastAsia="仿宋_GB2312"/>
          <w:color w:val="000000"/>
          <w:sz w:val="32"/>
          <w:szCs w:val="32"/>
        </w:rPr>
        <w:t>2</w:t>
      </w:r>
    </w:p>
    <w:p>
      <w:pPr>
        <w:spacing w:line="540" w:lineRule="atLeast"/>
        <w:jc w:val="center"/>
        <w:rPr>
          <w:rFonts w:ascii="方正小标宋简体" w:hAnsi="宋体" w:eastAsia="方正小标宋简体"/>
          <w:sz w:val="44"/>
          <w:szCs w:val="44"/>
        </w:rPr>
      </w:pPr>
      <w:r>
        <w:rPr>
          <w:rFonts w:hint="eastAsia" w:ascii="方正小标宋简体" w:hAnsi="宋体" w:eastAsia="方正小标宋简体"/>
          <w:sz w:val="44"/>
          <w:szCs w:val="44"/>
        </w:rPr>
        <w:t>事业单位业务事项登记表</w:t>
      </w:r>
    </w:p>
    <w:p>
      <w:pPr>
        <w:spacing w:line="540" w:lineRule="atLeast"/>
        <w:jc w:val="center"/>
        <w:rPr>
          <w:rFonts w:ascii="方正小标宋简体" w:hAnsi="宋体" w:eastAsia="方正小标宋简体"/>
          <w:sz w:val="44"/>
          <w:szCs w:val="44"/>
        </w:rPr>
      </w:pPr>
      <w:r>
        <w:rPr>
          <w:rFonts w:hint="eastAsia" w:ascii="仿宋_GB2312" w:hAnsi="宋体" w:eastAsia="仿宋_GB2312"/>
          <w:sz w:val="24"/>
        </w:rPr>
        <w:t>单位名称：</w:t>
      </w:r>
      <w:r>
        <w:rPr>
          <w:rFonts w:hint="eastAsia" w:ascii="仿宋_GB2312" w:hAnsi="宋体" w:eastAsia="仿宋_GB2312"/>
          <w:sz w:val="24"/>
          <w:lang w:eastAsia="zh-CN"/>
        </w:rPr>
        <w:t>茌平县肖家庄镇联合校</w:t>
      </w:r>
      <w:r>
        <w:rPr>
          <w:rFonts w:ascii="仿宋_GB2312" w:hAnsi="宋体" w:eastAsia="仿宋_GB2312"/>
          <w:sz w:val="24"/>
        </w:rPr>
        <w:t xml:space="preserve">            </w:t>
      </w:r>
      <w:r>
        <w:rPr>
          <w:rFonts w:hint="eastAsia" w:ascii="仿宋_GB2312" w:hAnsi="宋体" w:eastAsia="仿宋_GB2312"/>
          <w:sz w:val="24"/>
        </w:rPr>
        <w:t>举办单位：</w:t>
      </w:r>
      <w:r>
        <w:rPr>
          <w:rFonts w:hint="eastAsia" w:ascii="仿宋_GB2312" w:hAnsi="宋体" w:eastAsia="仿宋_GB2312"/>
          <w:sz w:val="24"/>
          <w:lang w:eastAsia="zh-CN"/>
        </w:rPr>
        <w:t>茌平县教育局</w:t>
      </w:r>
      <w:r>
        <w:rPr>
          <w:rFonts w:ascii="仿宋_GB2312" w:hAnsi="宋体" w:eastAsia="仿宋_GB2312"/>
          <w:sz w:val="24"/>
        </w:rPr>
        <w:t xml:space="preserve">    </w:t>
      </w:r>
    </w:p>
    <w:tbl>
      <w:tblPr>
        <w:tblStyle w:val="4"/>
        <w:tblW w:w="8658"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2228"/>
        <w:gridCol w:w="223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事项名称</w:t>
            </w:r>
          </w:p>
        </w:tc>
        <w:tc>
          <w:tcPr>
            <w:tcW w:w="6696" w:type="dxa"/>
            <w:gridSpan w:val="3"/>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rPr>
              <w:t>学生学籍管理与综合素质评价</w:t>
            </w:r>
            <w:r>
              <w:rPr>
                <w:rFonts w:hint="eastAsia" w:ascii="仿宋_GB2312" w:hAnsi="宋体"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事项类别</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公益服务</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具体实施科室</w:t>
            </w:r>
          </w:p>
        </w:tc>
        <w:tc>
          <w:tcPr>
            <w:tcW w:w="2230"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茌平县肖家庄镇联合校</w:t>
            </w:r>
            <w:r>
              <w:rPr>
                <w:rFonts w:ascii="仿宋_GB2312" w:hAnsi="宋体" w:eastAsia="仿宋_GB2312"/>
                <w:sz w:val="24"/>
              </w:rPr>
              <w:t xml:space="preserve"> </w:t>
            </w:r>
            <w:r>
              <w:rPr>
                <w:rFonts w:hint="eastAsia" w:ascii="仿宋_GB2312" w:hAnsi="宋体" w:eastAsia="仿宋_GB2312"/>
                <w:sz w:val="24"/>
                <w:lang w:eastAsia="zh-CN"/>
              </w:rPr>
              <w:t>业务室</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协同实施科室</w:t>
            </w:r>
          </w:p>
        </w:tc>
        <w:tc>
          <w:tcPr>
            <w:tcW w:w="2228" w:type="dxa"/>
            <w:vAlign w:val="center"/>
          </w:tcPr>
          <w:p>
            <w:pPr>
              <w:spacing w:line="400" w:lineRule="atLeast"/>
              <w:jc w:val="center"/>
              <w:rPr>
                <w:rFonts w:hint="eastAsia" w:ascii="仿宋_GB2312" w:hAnsi="宋体" w:eastAsia="仿宋_GB2312"/>
                <w:sz w:val="24"/>
                <w:lang w:eastAsia="zh-CN"/>
              </w:rPr>
            </w:pP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联系方式</w:t>
            </w:r>
          </w:p>
        </w:tc>
        <w:tc>
          <w:tcPr>
            <w:tcW w:w="2230" w:type="dxa"/>
            <w:vAlign w:val="center"/>
          </w:tcPr>
          <w:p>
            <w:pPr>
              <w:spacing w:line="400" w:lineRule="atLeast"/>
              <w:jc w:val="center"/>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业务期限</w:t>
            </w:r>
          </w:p>
        </w:tc>
        <w:tc>
          <w:tcPr>
            <w:tcW w:w="6696" w:type="dxa"/>
            <w:gridSpan w:val="3"/>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实施依据</w:t>
            </w:r>
          </w:p>
        </w:tc>
        <w:tc>
          <w:tcPr>
            <w:tcW w:w="6696" w:type="dxa"/>
            <w:gridSpan w:val="3"/>
            <w:vAlign w:val="center"/>
          </w:tcPr>
          <w:p>
            <w:pPr>
              <w:numPr>
                <w:ilvl w:val="0"/>
                <w:numId w:val="1"/>
              </w:numPr>
              <w:spacing w:line="320" w:lineRule="exact"/>
              <w:rPr>
                <w:rFonts w:hint="eastAsia" w:ascii="仿宋_GB2312" w:hAnsi="宋体" w:eastAsia="仿宋_GB2312"/>
                <w:sz w:val="21"/>
                <w:szCs w:val="21"/>
              </w:rPr>
            </w:pPr>
            <w:r>
              <w:rPr>
                <w:rFonts w:hint="eastAsia" w:ascii="仿宋_GB2312" w:hAnsi="宋体" w:eastAsia="仿宋_GB2312"/>
                <w:sz w:val="21"/>
                <w:szCs w:val="21"/>
              </w:rPr>
              <w:t>《山东省教育厅关于印发山东省普通中小学学籍管理规定的通知》(鲁教基字〔2016〕3号)</w:t>
            </w:r>
          </w:p>
          <w:p>
            <w:pPr>
              <w:numPr>
                <w:ilvl w:val="0"/>
                <w:numId w:val="1"/>
              </w:numPr>
              <w:spacing w:line="320" w:lineRule="exact"/>
              <w:rPr>
                <w:rFonts w:ascii="仿宋_GB2312" w:hAnsi="宋体" w:eastAsia="仿宋_GB2312"/>
                <w:sz w:val="24"/>
              </w:rPr>
            </w:pPr>
            <w:r>
              <w:rPr>
                <w:rFonts w:hint="eastAsia" w:ascii="仿宋_GB2312" w:hAnsi="宋体" w:eastAsia="仿宋_GB2312"/>
                <w:sz w:val="21"/>
                <w:szCs w:val="21"/>
              </w:rPr>
              <w:t>《山东省普通中小学管理基本规范（试行）》（鲁教基字〔2007〕20号）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3"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事项主要内容</w:t>
            </w:r>
          </w:p>
        </w:tc>
        <w:tc>
          <w:tcPr>
            <w:tcW w:w="6696" w:type="dxa"/>
            <w:gridSpan w:val="3"/>
            <w:vAlign w:val="center"/>
          </w:tcPr>
          <w:p>
            <w:pPr>
              <w:numPr>
                <w:ilvl w:val="0"/>
                <w:numId w:val="2"/>
              </w:numPr>
              <w:spacing w:line="400" w:lineRule="atLeast"/>
              <w:rPr>
                <w:rFonts w:hint="eastAsia" w:ascii="仿宋_GB2312" w:hAnsi="宋体" w:eastAsia="仿宋_GB2312"/>
                <w:sz w:val="24"/>
              </w:rPr>
            </w:pPr>
            <w:r>
              <w:rPr>
                <w:rFonts w:hint="eastAsia" w:ascii="仿宋_GB2312" w:hAnsi="宋体" w:eastAsia="仿宋_GB2312"/>
                <w:sz w:val="24"/>
              </w:rPr>
              <w:t>新生入学，采取开学通告形式，并将开学通告张贴到各村各组，使新生父母或其监护人接到入学通知后，在规定时间内携带户口本送子女或其被监护人到指定学校办理入学手续。</w:t>
            </w:r>
          </w:p>
          <w:p>
            <w:pPr>
              <w:numPr>
                <w:ilvl w:val="0"/>
                <w:numId w:val="2"/>
              </w:numPr>
              <w:spacing w:line="400" w:lineRule="atLeast"/>
              <w:rPr>
                <w:rFonts w:hint="eastAsia" w:ascii="仿宋_GB2312" w:hAnsi="宋体" w:eastAsia="仿宋_GB2312"/>
                <w:sz w:val="24"/>
              </w:rPr>
            </w:pPr>
            <w:r>
              <w:rPr>
                <w:rFonts w:hint="eastAsia" w:ascii="仿宋_GB2312" w:hAnsi="宋体" w:eastAsia="仿宋_GB2312"/>
                <w:sz w:val="24"/>
                <w:lang w:eastAsia="zh-CN"/>
              </w:rPr>
              <w:t>严格按规定条件开展学籍异动工作。</w:t>
            </w:r>
          </w:p>
          <w:p>
            <w:pPr>
              <w:spacing w:line="400" w:lineRule="atLeas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是否收费</w:t>
            </w:r>
          </w:p>
        </w:tc>
        <w:tc>
          <w:tcPr>
            <w:tcW w:w="2228" w:type="dxa"/>
            <w:vAlign w:val="center"/>
          </w:tcPr>
          <w:p>
            <w:pPr>
              <w:spacing w:line="400" w:lineRule="atLeast"/>
              <w:jc w:val="center"/>
              <w:rPr>
                <w:rFonts w:hint="eastAsia" w:ascii="仿宋_GB2312" w:hAnsi="宋体" w:eastAsia="仿宋_GB2312"/>
                <w:sz w:val="24"/>
                <w:lang w:eastAsia="zh-CN"/>
              </w:rPr>
            </w:pPr>
            <w:r>
              <w:rPr>
                <w:rFonts w:hint="eastAsia" w:ascii="仿宋_GB2312" w:hAnsi="宋体" w:eastAsia="仿宋_GB2312"/>
                <w:sz w:val="24"/>
                <w:lang w:eastAsia="zh-CN"/>
              </w:rPr>
              <w:t>否</w:t>
            </w: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收费标准</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收费依据</w:t>
            </w:r>
          </w:p>
        </w:tc>
        <w:tc>
          <w:tcPr>
            <w:tcW w:w="6696" w:type="dxa"/>
            <w:gridSpan w:val="3"/>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上年度业务量</w:t>
            </w:r>
          </w:p>
        </w:tc>
        <w:tc>
          <w:tcPr>
            <w:tcW w:w="2228" w:type="dxa"/>
            <w:vAlign w:val="center"/>
          </w:tcPr>
          <w:p>
            <w:pPr>
              <w:spacing w:line="400" w:lineRule="atLeast"/>
              <w:jc w:val="center"/>
              <w:rPr>
                <w:rFonts w:ascii="仿宋_GB2312" w:hAnsi="宋体" w:eastAsia="仿宋_GB2312"/>
                <w:sz w:val="24"/>
              </w:rPr>
            </w:pPr>
          </w:p>
        </w:tc>
        <w:tc>
          <w:tcPr>
            <w:tcW w:w="2238"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上年度收入</w:t>
            </w:r>
          </w:p>
        </w:tc>
        <w:tc>
          <w:tcPr>
            <w:tcW w:w="2230" w:type="dxa"/>
            <w:vAlign w:val="center"/>
          </w:tcPr>
          <w:p>
            <w:pPr>
              <w:spacing w:line="400" w:lineRule="atLeas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962" w:type="dxa"/>
            <w:vAlign w:val="center"/>
          </w:tcPr>
          <w:p>
            <w:pPr>
              <w:spacing w:line="400" w:lineRule="atLeast"/>
              <w:jc w:val="center"/>
              <w:rPr>
                <w:rFonts w:ascii="仿宋_GB2312" w:hAnsi="宋体" w:eastAsia="仿宋_GB2312"/>
                <w:sz w:val="24"/>
              </w:rPr>
            </w:pPr>
            <w:r>
              <w:rPr>
                <w:rFonts w:hint="eastAsia" w:ascii="仿宋_GB2312" w:hAnsi="宋体" w:eastAsia="仿宋_GB2312"/>
                <w:sz w:val="24"/>
              </w:rPr>
              <w:t>备</w:t>
            </w:r>
            <w:r>
              <w:rPr>
                <w:rFonts w:ascii="仿宋_GB2312" w:hAnsi="宋体" w:eastAsia="仿宋_GB2312"/>
                <w:sz w:val="24"/>
              </w:rPr>
              <w:t xml:space="preserve">  </w:t>
            </w:r>
            <w:r>
              <w:rPr>
                <w:rFonts w:hint="eastAsia" w:ascii="仿宋_GB2312" w:hAnsi="宋体" w:eastAsia="仿宋_GB2312"/>
                <w:sz w:val="24"/>
              </w:rPr>
              <w:t>注</w:t>
            </w:r>
          </w:p>
        </w:tc>
        <w:tc>
          <w:tcPr>
            <w:tcW w:w="6696" w:type="dxa"/>
            <w:gridSpan w:val="3"/>
            <w:vAlign w:val="center"/>
          </w:tcPr>
          <w:p>
            <w:pPr>
              <w:spacing w:line="400" w:lineRule="atLeast"/>
              <w:jc w:val="center"/>
              <w:rPr>
                <w:rFonts w:ascii="仿宋_GB2312" w:hAnsi="宋体"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文星标宋">
    <w:altName w:val="黑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F1564"/>
    <w:multiLevelType w:val="singleLevel"/>
    <w:tmpl w:val="59DF1564"/>
    <w:lvl w:ilvl="0" w:tentative="0">
      <w:start w:val="1"/>
      <w:numFmt w:val="decimal"/>
      <w:suff w:val="nothing"/>
      <w:lvlText w:val="%1."/>
      <w:lvlJc w:val="left"/>
    </w:lvl>
  </w:abstractNum>
  <w:abstractNum w:abstractNumId="1">
    <w:nsid w:val="59F070ED"/>
    <w:multiLevelType w:val="singleLevel"/>
    <w:tmpl w:val="59F070E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94FE9"/>
    <w:rsid w:val="2FA94FE9"/>
    <w:rsid w:val="46496C27"/>
    <w:rsid w:val="50995F56"/>
    <w:rsid w:val="5D0E65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2017-10-12T06:48:00Z</dcterms:created>
  <dc:creator>lenovo</dc:creator>
  <cp:lastModifiedBy>Administrator</cp:lastModifiedBy>
  <dcterms:modified xsi:type="dcterms:W3CDTF">2017-10-25T11:28:00Z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