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eastAsia="zh-CN"/>
        </w:rPr>
        <w:t>茌平县实验小学</w:t>
      </w:r>
      <w:r>
        <w:rPr>
          <w:rFonts w:ascii="仿宋_GB2312" w:hAnsi="宋体" w:eastAsia="仿宋_GB2312"/>
          <w:sz w:val="24"/>
        </w:rPr>
        <w:t xml:space="preserve"> 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学校后勤服务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茌平县实验小学总务处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教务处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0635-4275321</w:t>
            </w:r>
          </w:p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0635-4226077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《山东省普通中小学管理基本规范(试行）》(鲁教基字〔2007〕20号)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坚持服务教育教学一线的原则，给学生创造温馨舒适的学习生活环境，在校园设施、食宿、绿化美化、安全管理、公寓用品管理等方面严格执行各级规定，环境育人，管理育人，服务育人，提升服务内涵。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2FA94FE9"/>
    <w:rsid w:val="53EE03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lenovo</cp:lastModifiedBy>
  <dcterms:modified xsi:type="dcterms:W3CDTF">2017-10-12T07:45:52Z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