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val="en-US" w:eastAsia="zh-CN"/>
        </w:rPr>
        <w:t>乐平铺镇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承担幼儿园教育教学及收费管理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乐平镇</w:t>
            </w:r>
            <w:r>
              <w:rPr>
                <w:rFonts w:hint="eastAsia" w:ascii="仿宋_GB2312" w:hAnsi="宋体" w:eastAsia="仿宋_GB2312"/>
                <w:sz w:val="24"/>
              </w:rPr>
              <w:t>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乐平</w:t>
            </w:r>
            <w:r>
              <w:rPr>
                <w:rFonts w:hint="eastAsia" w:ascii="仿宋_GB2312" w:hAnsi="宋体" w:eastAsia="仿宋_GB2312"/>
                <w:sz w:val="24"/>
              </w:rPr>
              <w:t>联合校财务室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13969541720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widowControl/>
              <w:spacing w:line="360" w:lineRule="atLeast"/>
              <w:ind w:left="76" w:firstLine="420"/>
              <w:jc w:val="left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1.《山东省学前教育规定》（省政府令第272号）；2.《山东省物价局 山东省教育厅 山东省财政厅关于进一步明确幼儿园收费管理有关问题的通知》（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鲁价费发〔20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15〕81号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从事幼儿保育、教育及管理服务工作</w:t>
            </w: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240元/月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widowControl/>
              <w:spacing w:line="360" w:lineRule="atLeast"/>
              <w:ind w:left="76" w:firstLine="42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《山东省物价局 山东省教育厅 山东省财政厅关于进一步明确幼儿园收费管理有关问题的通知》（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鲁价费发〔2015〕81号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66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1125000</w:t>
            </w:r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A94FE9"/>
    <w:rsid w:val="00384FA5"/>
    <w:rsid w:val="00404555"/>
    <w:rsid w:val="006E3205"/>
    <w:rsid w:val="00E54BAD"/>
    <w:rsid w:val="2F5A193B"/>
    <w:rsid w:val="2FA94FE9"/>
    <w:rsid w:val="3B302582"/>
    <w:rsid w:val="5FC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dell</cp:lastModifiedBy>
  <dcterms:modified xsi:type="dcterms:W3CDTF">2017-10-29T02:21:24Z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