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方正小标宋简体" w:eastAsia="方正小标宋简体"/>
          <w:sz w:val="44"/>
          <w:szCs w:val="44"/>
        </w:rPr>
      </w:pPr>
      <w:r>
        <w:rPr>
          <w:rFonts w:hint="eastAsia" w:ascii="黑体" w:hAnsi="黑体" w:eastAsia="黑体" w:cs="宋体"/>
          <w:color w:val="000000"/>
          <w:kern w:val="0"/>
          <w:sz w:val="32"/>
          <w:szCs w:val="32"/>
        </w:rPr>
        <w:t>附件</w:t>
      </w:r>
      <w:r>
        <w:rPr>
          <w:rFonts w:ascii="Times New Roman" w:hAnsi="仿宋_GB2312" w:eastAsia="仿宋_GB2312"/>
          <w:color w:val="000000"/>
          <w:sz w:val="32"/>
          <w:szCs w:val="32"/>
        </w:rPr>
        <w:t>2</w:t>
      </w:r>
    </w:p>
    <w:p>
      <w:pPr>
        <w:spacing w:line="540" w:lineRule="atLeast"/>
        <w:jc w:val="center"/>
        <w:rPr>
          <w:rFonts w:ascii="方正小标宋简体" w:hAnsi="宋体" w:eastAsia="方正小标宋简体"/>
          <w:sz w:val="44"/>
          <w:szCs w:val="44"/>
        </w:rPr>
      </w:pPr>
      <w:r>
        <w:rPr>
          <w:rFonts w:hint="eastAsia" w:ascii="方正小标宋简体" w:hAnsi="宋体" w:eastAsia="方正小标宋简体"/>
          <w:sz w:val="44"/>
          <w:szCs w:val="44"/>
        </w:rPr>
        <w:t>事业单位业务事项登记表</w:t>
      </w:r>
    </w:p>
    <w:p>
      <w:pPr>
        <w:spacing w:line="540" w:lineRule="atLeast"/>
        <w:jc w:val="center"/>
        <w:rPr>
          <w:rFonts w:ascii="方正小标宋简体" w:hAnsi="宋体" w:eastAsia="方正小标宋简体"/>
          <w:sz w:val="44"/>
          <w:szCs w:val="44"/>
        </w:rPr>
      </w:pPr>
      <w:r>
        <w:rPr>
          <w:rFonts w:hint="eastAsia" w:ascii="仿宋_GB2312" w:hAnsi="宋体" w:eastAsia="仿宋_GB2312"/>
          <w:sz w:val="24"/>
        </w:rPr>
        <w:t>单位名称：</w:t>
      </w:r>
      <w:r>
        <w:rPr>
          <w:rFonts w:hint="eastAsia" w:ascii="楷体_GB2312" w:hAnsi="楷体" w:eastAsia="楷体_GB2312" w:cs="宋体"/>
          <w:color w:val="000000"/>
          <w:kern w:val="0"/>
          <w:sz w:val="24"/>
          <w:szCs w:val="24"/>
        </w:rPr>
        <w:t>茌平县</w:t>
      </w:r>
      <w:r>
        <w:rPr>
          <w:rFonts w:hint="eastAsia" w:ascii="楷体_GB2312" w:hAnsi="楷体" w:eastAsia="楷体_GB2312" w:cs="宋体"/>
          <w:color w:val="000000"/>
          <w:kern w:val="0"/>
          <w:sz w:val="24"/>
          <w:szCs w:val="24"/>
          <w:lang w:eastAsia="zh-CN"/>
        </w:rPr>
        <w:t>贾寨</w:t>
      </w:r>
      <w:r>
        <w:rPr>
          <w:rFonts w:hint="eastAsia" w:ascii="楷体_GB2312" w:hAnsi="楷体" w:eastAsia="楷体_GB2312" w:cs="宋体"/>
          <w:color w:val="000000"/>
          <w:kern w:val="0"/>
          <w:sz w:val="24"/>
          <w:szCs w:val="24"/>
        </w:rPr>
        <w:t>镇联合校</w:t>
      </w:r>
      <w:r>
        <w:rPr>
          <w:rFonts w:ascii="仿宋_GB2312" w:hAnsi="宋体" w:eastAsia="仿宋_GB2312"/>
          <w:sz w:val="24"/>
        </w:rPr>
        <w:t xml:space="preserve">        </w:t>
      </w:r>
      <w:r>
        <w:rPr>
          <w:rFonts w:hint="eastAsia" w:ascii="仿宋_GB2312" w:hAnsi="宋体" w:eastAsia="仿宋_GB2312"/>
          <w:sz w:val="24"/>
        </w:rPr>
        <w:t>举办单位：茌平县教育局</w:t>
      </w:r>
      <w:r>
        <w:rPr>
          <w:rFonts w:ascii="仿宋_GB2312" w:hAnsi="宋体" w:eastAsia="仿宋_GB2312"/>
          <w:sz w:val="24"/>
        </w:rPr>
        <w:t xml:space="preserve">    </w:t>
      </w:r>
    </w:p>
    <w:tbl>
      <w:tblPr>
        <w:tblStyle w:val="13"/>
        <w:tblW w:w="8658" w:type="dxa"/>
        <w:jc w:val="center"/>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2"/>
        <w:gridCol w:w="2228"/>
        <w:gridCol w:w="2238"/>
        <w:gridCol w:w="2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jc w:val="center"/>
        </w:trPr>
        <w:tc>
          <w:tcPr>
            <w:tcW w:w="1962" w:type="dxa"/>
            <w:vAlign w:val="center"/>
          </w:tcPr>
          <w:p>
            <w:pPr>
              <w:spacing w:line="400" w:lineRule="atLeast"/>
              <w:jc w:val="center"/>
              <w:rPr>
                <w:rFonts w:ascii="仿宋_GB2312" w:hAnsi="宋体" w:eastAsia="仿宋_GB2312"/>
                <w:sz w:val="24"/>
              </w:rPr>
            </w:pPr>
            <w:r>
              <w:rPr>
                <w:rFonts w:hint="eastAsia" w:ascii="仿宋_GB2312" w:hAnsi="宋体" w:eastAsia="仿宋_GB2312"/>
                <w:sz w:val="24"/>
              </w:rPr>
              <w:t>事项名称</w:t>
            </w:r>
          </w:p>
        </w:tc>
        <w:tc>
          <w:tcPr>
            <w:tcW w:w="6696" w:type="dxa"/>
            <w:gridSpan w:val="3"/>
            <w:vAlign w:val="center"/>
          </w:tcPr>
          <w:p>
            <w:pPr>
              <w:spacing w:line="400" w:lineRule="atLeast"/>
              <w:jc w:val="center"/>
              <w:rPr>
                <w:rFonts w:ascii="仿宋_GB2312" w:hAnsi="宋体" w:eastAsia="仿宋_GB2312"/>
                <w:sz w:val="24"/>
              </w:rPr>
            </w:pPr>
            <w:r>
              <w:rPr>
                <w:rFonts w:hint="eastAsia" w:ascii="仿宋_GB2312" w:hAnsi="宋体" w:eastAsia="仿宋_GB2312"/>
                <w:sz w:val="24"/>
              </w:rPr>
              <w:t>学校学生管理。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8" w:hRule="atLeast"/>
          <w:jc w:val="center"/>
        </w:trPr>
        <w:tc>
          <w:tcPr>
            <w:tcW w:w="1962" w:type="dxa"/>
            <w:vAlign w:val="center"/>
          </w:tcPr>
          <w:p>
            <w:pPr>
              <w:spacing w:line="400" w:lineRule="atLeast"/>
              <w:jc w:val="center"/>
              <w:rPr>
                <w:rFonts w:ascii="仿宋_GB2312" w:hAnsi="宋体" w:eastAsia="仿宋_GB2312"/>
                <w:sz w:val="24"/>
              </w:rPr>
            </w:pPr>
            <w:r>
              <w:rPr>
                <w:rFonts w:hint="eastAsia" w:ascii="仿宋_GB2312" w:hAnsi="宋体" w:eastAsia="仿宋_GB2312"/>
                <w:sz w:val="24"/>
              </w:rPr>
              <w:t>事项类别</w:t>
            </w:r>
          </w:p>
        </w:tc>
        <w:tc>
          <w:tcPr>
            <w:tcW w:w="2228" w:type="dxa"/>
            <w:vAlign w:val="center"/>
          </w:tcPr>
          <w:p>
            <w:pPr>
              <w:spacing w:line="400" w:lineRule="atLeast"/>
              <w:jc w:val="center"/>
              <w:rPr>
                <w:rFonts w:ascii="仿宋_GB2312" w:hAnsi="宋体" w:eastAsia="仿宋_GB2312"/>
                <w:sz w:val="24"/>
              </w:rPr>
            </w:pPr>
            <w:r>
              <w:rPr>
                <w:rFonts w:hint="eastAsia" w:ascii="仿宋_GB2312" w:hAnsi="宋体" w:eastAsia="仿宋_GB2312"/>
                <w:sz w:val="24"/>
              </w:rPr>
              <w:t>公益服务</w:t>
            </w:r>
          </w:p>
        </w:tc>
        <w:tc>
          <w:tcPr>
            <w:tcW w:w="2238" w:type="dxa"/>
            <w:vAlign w:val="center"/>
          </w:tcPr>
          <w:p>
            <w:pPr>
              <w:spacing w:line="400" w:lineRule="atLeast"/>
              <w:jc w:val="center"/>
              <w:rPr>
                <w:rFonts w:ascii="仿宋_GB2312" w:hAnsi="宋体" w:eastAsia="仿宋_GB2312"/>
                <w:sz w:val="24"/>
              </w:rPr>
            </w:pPr>
            <w:r>
              <w:rPr>
                <w:rFonts w:hint="eastAsia" w:ascii="仿宋_GB2312" w:hAnsi="宋体" w:eastAsia="仿宋_GB2312"/>
                <w:sz w:val="24"/>
              </w:rPr>
              <w:t>具体实施科室</w:t>
            </w:r>
          </w:p>
        </w:tc>
        <w:tc>
          <w:tcPr>
            <w:tcW w:w="2230" w:type="dxa"/>
            <w:vAlign w:val="center"/>
          </w:tcPr>
          <w:p>
            <w:pPr>
              <w:spacing w:line="400" w:lineRule="atLeast"/>
              <w:jc w:val="center"/>
              <w:rPr>
                <w:rFonts w:ascii="仿宋_GB2312" w:hAnsi="宋体" w:eastAsia="仿宋_GB2312"/>
                <w:sz w:val="24"/>
              </w:rPr>
            </w:pPr>
            <w:r>
              <w:rPr>
                <w:rFonts w:hint="eastAsia" w:ascii="楷体_GB2312" w:hAnsi="楷体" w:eastAsia="楷体_GB2312" w:cs="宋体"/>
                <w:color w:val="000000"/>
                <w:kern w:val="0"/>
                <w:sz w:val="24"/>
                <w:szCs w:val="24"/>
              </w:rPr>
              <w:t>茌平县</w:t>
            </w:r>
            <w:r>
              <w:rPr>
                <w:rFonts w:hint="eastAsia" w:ascii="楷体_GB2312" w:hAnsi="楷体" w:eastAsia="楷体_GB2312" w:cs="宋体"/>
                <w:color w:val="000000"/>
                <w:kern w:val="0"/>
                <w:sz w:val="24"/>
                <w:szCs w:val="24"/>
                <w:lang w:eastAsia="zh-CN"/>
              </w:rPr>
              <w:t>贾寨</w:t>
            </w:r>
            <w:bookmarkStart w:id="0" w:name="_GoBack"/>
            <w:bookmarkEnd w:id="0"/>
            <w:r>
              <w:rPr>
                <w:rFonts w:hint="eastAsia" w:ascii="楷体_GB2312" w:hAnsi="楷体" w:eastAsia="楷体_GB2312" w:cs="宋体"/>
                <w:color w:val="000000"/>
                <w:kern w:val="0"/>
                <w:sz w:val="24"/>
                <w:szCs w:val="24"/>
              </w:rPr>
              <w:t>镇联合校</w:t>
            </w:r>
            <w:r>
              <w:rPr>
                <w:rFonts w:hint="eastAsia" w:ascii="仿宋_GB2312" w:hAnsi="宋体" w:eastAsia="仿宋_GB2312"/>
                <w:sz w:val="24"/>
                <w:szCs w:val="24"/>
              </w:rPr>
              <w:t>业务室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8" w:hRule="atLeast"/>
          <w:jc w:val="center"/>
        </w:trPr>
        <w:tc>
          <w:tcPr>
            <w:tcW w:w="1962" w:type="dxa"/>
            <w:vAlign w:val="center"/>
          </w:tcPr>
          <w:p>
            <w:pPr>
              <w:spacing w:line="400" w:lineRule="atLeast"/>
              <w:jc w:val="center"/>
              <w:rPr>
                <w:rFonts w:ascii="仿宋_GB2312" w:hAnsi="宋体" w:eastAsia="仿宋_GB2312"/>
                <w:sz w:val="24"/>
              </w:rPr>
            </w:pPr>
            <w:r>
              <w:rPr>
                <w:rFonts w:hint="eastAsia" w:ascii="仿宋_GB2312" w:hAnsi="宋体" w:eastAsia="仿宋_GB2312"/>
                <w:sz w:val="24"/>
              </w:rPr>
              <w:t>协同实施科室</w:t>
            </w:r>
          </w:p>
        </w:tc>
        <w:tc>
          <w:tcPr>
            <w:tcW w:w="2228" w:type="dxa"/>
            <w:vAlign w:val="center"/>
          </w:tcPr>
          <w:p>
            <w:pPr>
              <w:spacing w:line="400" w:lineRule="atLeast"/>
              <w:jc w:val="center"/>
              <w:rPr>
                <w:rFonts w:ascii="仿宋_GB2312" w:hAnsi="宋体" w:eastAsia="仿宋_GB2312"/>
                <w:sz w:val="24"/>
              </w:rPr>
            </w:pPr>
          </w:p>
        </w:tc>
        <w:tc>
          <w:tcPr>
            <w:tcW w:w="2238" w:type="dxa"/>
            <w:vAlign w:val="center"/>
          </w:tcPr>
          <w:p>
            <w:pPr>
              <w:spacing w:line="400" w:lineRule="atLeast"/>
              <w:jc w:val="center"/>
              <w:rPr>
                <w:rFonts w:ascii="仿宋_GB2312" w:hAnsi="宋体" w:eastAsia="仿宋_GB2312"/>
                <w:sz w:val="24"/>
              </w:rPr>
            </w:pPr>
            <w:r>
              <w:rPr>
                <w:rFonts w:hint="eastAsia" w:ascii="仿宋_GB2312" w:hAnsi="宋体" w:eastAsia="仿宋_GB2312"/>
                <w:sz w:val="24"/>
              </w:rPr>
              <w:t>联系方式</w:t>
            </w:r>
          </w:p>
        </w:tc>
        <w:tc>
          <w:tcPr>
            <w:tcW w:w="2230" w:type="dxa"/>
            <w:vAlign w:val="center"/>
          </w:tcPr>
          <w:p>
            <w:pPr>
              <w:spacing w:line="400" w:lineRule="atLeas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jc w:val="center"/>
        </w:trPr>
        <w:tc>
          <w:tcPr>
            <w:tcW w:w="1962" w:type="dxa"/>
            <w:vAlign w:val="center"/>
          </w:tcPr>
          <w:p>
            <w:pPr>
              <w:spacing w:line="400" w:lineRule="atLeast"/>
              <w:jc w:val="center"/>
              <w:rPr>
                <w:rFonts w:ascii="仿宋_GB2312" w:hAnsi="宋体" w:eastAsia="仿宋_GB2312"/>
                <w:sz w:val="24"/>
              </w:rPr>
            </w:pPr>
            <w:r>
              <w:rPr>
                <w:rFonts w:hint="eastAsia" w:ascii="仿宋_GB2312" w:hAnsi="宋体" w:eastAsia="仿宋_GB2312"/>
                <w:sz w:val="24"/>
              </w:rPr>
              <w:t>业务期限</w:t>
            </w:r>
          </w:p>
        </w:tc>
        <w:tc>
          <w:tcPr>
            <w:tcW w:w="6696" w:type="dxa"/>
            <w:gridSpan w:val="3"/>
            <w:vAlign w:val="center"/>
          </w:tcPr>
          <w:p>
            <w:pPr>
              <w:spacing w:line="400" w:lineRule="atLeast"/>
              <w:jc w:val="center"/>
              <w:rPr>
                <w:rFonts w:ascii="仿宋_GB2312" w:hAnsi="宋体" w:eastAsia="仿宋_GB2312"/>
                <w:sz w:val="24"/>
              </w:rPr>
            </w:pPr>
            <w:r>
              <w:rPr>
                <w:rFonts w:hint="eastAsia" w:ascii="仿宋_GB2312" w:hAnsi="宋体" w:eastAsia="仿宋_GB2312"/>
                <w:sz w:val="24"/>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5" w:hRule="atLeast"/>
          <w:jc w:val="center"/>
        </w:trPr>
        <w:tc>
          <w:tcPr>
            <w:tcW w:w="1962" w:type="dxa"/>
            <w:vAlign w:val="center"/>
          </w:tcPr>
          <w:p>
            <w:pPr>
              <w:spacing w:line="400" w:lineRule="atLeast"/>
              <w:jc w:val="center"/>
              <w:rPr>
                <w:rFonts w:ascii="仿宋_GB2312" w:hAnsi="宋体" w:eastAsia="仿宋_GB2312"/>
                <w:sz w:val="24"/>
              </w:rPr>
            </w:pPr>
            <w:r>
              <w:rPr>
                <w:rFonts w:hint="eastAsia" w:ascii="仿宋_GB2312" w:hAnsi="宋体" w:eastAsia="仿宋_GB2312"/>
                <w:sz w:val="24"/>
              </w:rPr>
              <w:t>实施依据</w:t>
            </w:r>
          </w:p>
        </w:tc>
        <w:tc>
          <w:tcPr>
            <w:tcW w:w="6696" w:type="dxa"/>
            <w:gridSpan w:val="3"/>
            <w:vAlign w:val="center"/>
          </w:tcPr>
          <w:p>
            <w:pPr>
              <w:spacing w:line="400" w:lineRule="atLeast"/>
              <w:jc w:val="center"/>
              <w:rPr>
                <w:rFonts w:ascii="仿宋_GB2312" w:hAnsi="宋体" w:eastAsia="仿宋_GB2312"/>
                <w:sz w:val="24"/>
              </w:rPr>
            </w:pPr>
            <w:r>
              <w:rPr>
                <w:rFonts w:hint="eastAsia" w:ascii="仿宋_GB2312" w:hAnsi="宋体" w:eastAsia="仿宋_GB2312"/>
                <w:szCs w:val="21"/>
              </w:rPr>
              <w:t>《山东省普通中小学管理基本规范(试行）》(鲁教基字〔2007〕20号)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3" w:hRule="atLeast"/>
          <w:jc w:val="center"/>
        </w:trPr>
        <w:tc>
          <w:tcPr>
            <w:tcW w:w="1962" w:type="dxa"/>
            <w:vAlign w:val="center"/>
          </w:tcPr>
          <w:p>
            <w:pPr>
              <w:spacing w:line="400" w:lineRule="atLeast"/>
              <w:jc w:val="center"/>
              <w:rPr>
                <w:rFonts w:ascii="仿宋_GB2312" w:hAnsi="宋体" w:eastAsia="仿宋_GB2312"/>
                <w:sz w:val="24"/>
              </w:rPr>
            </w:pPr>
            <w:r>
              <w:rPr>
                <w:rFonts w:hint="eastAsia" w:ascii="仿宋_GB2312" w:hAnsi="宋体" w:eastAsia="仿宋_GB2312"/>
                <w:sz w:val="24"/>
              </w:rPr>
              <w:t>事项主要内容</w:t>
            </w:r>
          </w:p>
        </w:tc>
        <w:tc>
          <w:tcPr>
            <w:tcW w:w="6696" w:type="dxa"/>
            <w:gridSpan w:val="3"/>
            <w:vAlign w:val="center"/>
          </w:tcPr>
          <w:p>
            <w:pPr>
              <w:spacing w:line="400" w:lineRule="atLeast"/>
              <w:rPr>
                <w:rFonts w:ascii="仿宋_GB2312" w:hAnsi="宋体" w:eastAsia="仿宋_GB2312"/>
                <w:sz w:val="24"/>
              </w:rPr>
            </w:pPr>
            <w:r>
              <w:rPr>
                <w:rFonts w:hint="eastAsia" w:ascii="仿宋_GB2312" w:hAnsi="宋体" w:eastAsia="仿宋_GB2312"/>
                <w:sz w:val="24"/>
              </w:rPr>
              <w:t>一是贯彻以习近平同志为核心的党中央关于教育工作的新理念新思想新战略，突出立德树人根本任务。二是适应经济社会发展、教育改革的需要，体现促进创新创业、依法治校、提高质量等新要求。三是针对教育与管理的新变化，在总结实践经验、现实问题的基础上，完善相关制度，以更有利于学生的管理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8" w:hRule="atLeast"/>
          <w:jc w:val="center"/>
        </w:trPr>
        <w:tc>
          <w:tcPr>
            <w:tcW w:w="1962" w:type="dxa"/>
            <w:vAlign w:val="center"/>
          </w:tcPr>
          <w:p>
            <w:pPr>
              <w:spacing w:line="400" w:lineRule="atLeast"/>
              <w:jc w:val="center"/>
              <w:rPr>
                <w:rFonts w:ascii="仿宋_GB2312" w:hAnsi="宋体" w:eastAsia="仿宋_GB2312"/>
                <w:sz w:val="24"/>
              </w:rPr>
            </w:pPr>
            <w:r>
              <w:rPr>
                <w:rFonts w:hint="eastAsia" w:ascii="仿宋_GB2312" w:hAnsi="宋体" w:eastAsia="仿宋_GB2312"/>
                <w:sz w:val="24"/>
              </w:rPr>
              <w:t>是否收费</w:t>
            </w:r>
          </w:p>
        </w:tc>
        <w:tc>
          <w:tcPr>
            <w:tcW w:w="2228" w:type="dxa"/>
            <w:vAlign w:val="center"/>
          </w:tcPr>
          <w:p>
            <w:pPr>
              <w:spacing w:line="400" w:lineRule="atLeast"/>
              <w:jc w:val="center"/>
              <w:rPr>
                <w:rFonts w:ascii="仿宋_GB2312" w:hAnsi="宋体" w:eastAsia="仿宋_GB2312"/>
                <w:sz w:val="24"/>
              </w:rPr>
            </w:pPr>
          </w:p>
        </w:tc>
        <w:tc>
          <w:tcPr>
            <w:tcW w:w="2238" w:type="dxa"/>
            <w:vAlign w:val="center"/>
          </w:tcPr>
          <w:p>
            <w:pPr>
              <w:spacing w:line="400" w:lineRule="atLeast"/>
              <w:jc w:val="center"/>
              <w:rPr>
                <w:rFonts w:ascii="仿宋_GB2312" w:hAnsi="宋体" w:eastAsia="仿宋_GB2312"/>
                <w:sz w:val="24"/>
              </w:rPr>
            </w:pPr>
            <w:r>
              <w:rPr>
                <w:rFonts w:hint="eastAsia" w:ascii="仿宋_GB2312" w:hAnsi="宋体" w:eastAsia="仿宋_GB2312"/>
                <w:sz w:val="24"/>
              </w:rPr>
              <w:t>收费标准</w:t>
            </w:r>
          </w:p>
        </w:tc>
        <w:tc>
          <w:tcPr>
            <w:tcW w:w="2230" w:type="dxa"/>
            <w:vAlign w:val="center"/>
          </w:tcPr>
          <w:p>
            <w:pPr>
              <w:spacing w:line="400" w:lineRule="atLeas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8" w:hRule="atLeast"/>
          <w:jc w:val="center"/>
        </w:trPr>
        <w:tc>
          <w:tcPr>
            <w:tcW w:w="1962" w:type="dxa"/>
            <w:vAlign w:val="center"/>
          </w:tcPr>
          <w:p>
            <w:pPr>
              <w:spacing w:line="400" w:lineRule="atLeast"/>
              <w:jc w:val="center"/>
              <w:rPr>
                <w:rFonts w:ascii="仿宋_GB2312" w:hAnsi="宋体" w:eastAsia="仿宋_GB2312"/>
                <w:sz w:val="24"/>
              </w:rPr>
            </w:pPr>
            <w:r>
              <w:rPr>
                <w:rFonts w:hint="eastAsia" w:ascii="仿宋_GB2312" w:hAnsi="宋体" w:eastAsia="仿宋_GB2312"/>
                <w:sz w:val="24"/>
              </w:rPr>
              <w:t>收费依据</w:t>
            </w:r>
          </w:p>
        </w:tc>
        <w:tc>
          <w:tcPr>
            <w:tcW w:w="6696" w:type="dxa"/>
            <w:gridSpan w:val="3"/>
            <w:vAlign w:val="center"/>
          </w:tcPr>
          <w:p>
            <w:pPr>
              <w:spacing w:line="400" w:lineRule="atLeas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jc w:val="center"/>
        </w:trPr>
        <w:tc>
          <w:tcPr>
            <w:tcW w:w="1962" w:type="dxa"/>
            <w:vAlign w:val="center"/>
          </w:tcPr>
          <w:p>
            <w:pPr>
              <w:spacing w:line="400" w:lineRule="atLeast"/>
              <w:jc w:val="center"/>
              <w:rPr>
                <w:rFonts w:ascii="仿宋_GB2312" w:hAnsi="宋体" w:eastAsia="仿宋_GB2312"/>
                <w:sz w:val="24"/>
              </w:rPr>
            </w:pPr>
            <w:r>
              <w:rPr>
                <w:rFonts w:hint="eastAsia" w:ascii="仿宋_GB2312" w:hAnsi="宋体" w:eastAsia="仿宋_GB2312"/>
                <w:sz w:val="24"/>
              </w:rPr>
              <w:t>上年度业务量</w:t>
            </w:r>
          </w:p>
        </w:tc>
        <w:tc>
          <w:tcPr>
            <w:tcW w:w="2228" w:type="dxa"/>
            <w:vAlign w:val="center"/>
          </w:tcPr>
          <w:p>
            <w:pPr>
              <w:spacing w:line="400" w:lineRule="atLeast"/>
              <w:jc w:val="center"/>
              <w:rPr>
                <w:rFonts w:ascii="仿宋_GB2312" w:hAnsi="宋体" w:eastAsia="仿宋_GB2312"/>
                <w:sz w:val="24"/>
              </w:rPr>
            </w:pPr>
          </w:p>
        </w:tc>
        <w:tc>
          <w:tcPr>
            <w:tcW w:w="2238" w:type="dxa"/>
            <w:vAlign w:val="center"/>
          </w:tcPr>
          <w:p>
            <w:pPr>
              <w:spacing w:line="400" w:lineRule="atLeast"/>
              <w:jc w:val="center"/>
              <w:rPr>
                <w:rFonts w:ascii="仿宋_GB2312" w:hAnsi="宋体" w:eastAsia="仿宋_GB2312"/>
                <w:sz w:val="24"/>
              </w:rPr>
            </w:pPr>
            <w:r>
              <w:rPr>
                <w:rFonts w:hint="eastAsia" w:ascii="仿宋_GB2312" w:hAnsi="宋体" w:eastAsia="仿宋_GB2312"/>
                <w:sz w:val="24"/>
              </w:rPr>
              <w:t>上年度收入</w:t>
            </w:r>
          </w:p>
        </w:tc>
        <w:tc>
          <w:tcPr>
            <w:tcW w:w="2230" w:type="dxa"/>
            <w:vAlign w:val="center"/>
          </w:tcPr>
          <w:p>
            <w:pPr>
              <w:spacing w:line="400" w:lineRule="atLeas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jc w:val="center"/>
        </w:trPr>
        <w:tc>
          <w:tcPr>
            <w:tcW w:w="1962" w:type="dxa"/>
            <w:vAlign w:val="center"/>
          </w:tcPr>
          <w:p>
            <w:pPr>
              <w:spacing w:line="400" w:lineRule="atLeast"/>
              <w:jc w:val="center"/>
              <w:rPr>
                <w:rFonts w:ascii="仿宋_GB2312" w:hAnsi="宋体" w:eastAsia="仿宋_GB2312"/>
                <w:sz w:val="24"/>
              </w:rPr>
            </w:pPr>
            <w:r>
              <w:rPr>
                <w:rFonts w:hint="eastAsia" w:ascii="仿宋_GB2312" w:hAnsi="宋体" w:eastAsia="仿宋_GB2312"/>
                <w:sz w:val="24"/>
              </w:rPr>
              <w:t>备</w:t>
            </w:r>
            <w:r>
              <w:rPr>
                <w:rFonts w:ascii="仿宋_GB2312" w:hAnsi="宋体" w:eastAsia="仿宋_GB2312"/>
                <w:sz w:val="24"/>
              </w:rPr>
              <w:t xml:space="preserve">  </w:t>
            </w:r>
            <w:r>
              <w:rPr>
                <w:rFonts w:hint="eastAsia" w:ascii="仿宋_GB2312" w:hAnsi="宋体" w:eastAsia="仿宋_GB2312"/>
                <w:sz w:val="24"/>
              </w:rPr>
              <w:t>注</w:t>
            </w:r>
          </w:p>
        </w:tc>
        <w:tc>
          <w:tcPr>
            <w:tcW w:w="6696" w:type="dxa"/>
            <w:gridSpan w:val="3"/>
            <w:vAlign w:val="center"/>
          </w:tcPr>
          <w:p>
            <w:pPr>
              <w:spacing w:line="400" w:lineRule="atLeast"/>
              <w:jc w:val="center"/>
              <w:rPr>
                <w:rFonts w:ascii="仿宋_GB2312" w:hAnsi="宋体" w:eastAsia="仿宋_GB2312"/>
                <w:sz w:val="24"/>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PingFang SC">
    <w:altName w:val="Courier New"/>
    <w:panose1 w:val="00000000000000000000"/>
    <w:charset w:val="00"/>
    <w:family w:val="auto"/>
    <w:pitch w:val="default"/>
    <w:sig w:usb0="00000000" w:usb1="00000000" w:usb2="00000000" w:usb3="00000000" w:csb0="00000000" w:csb1="00000000"/>
  </w:font>
  <w:font w:name="Arial">
    <w:panose1 w:val="020B0604020202020204"/>
    <w:charset w:val="00"/>
    <w:family w:val="swiss"/>
    <w:pitch w:val="default"/>
    <w:sig w:usb0="00007A87" w:usb1="80000000" w:usb2="00000008" w:usb3="00000000" w:csb0="400001FF" w:csb1="FFFF0000"/>
  </w:font>
  <w:font w:name="方正小标宋简体">
    <w:altName w:val="黑体"/>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altName w:val="楷体_GB2312"/>
    <w:panose1 w:val="02010609060101010101"/>
    <w:charset w:val="86"/>
    <w:family w:val="modern"/>
    <w:pitch w:val="default"/>
    <w:sig w:usb0="00000000" w:usb1="00000000" w:usb2="00000016" w:usb3="00000000" w:csb0="00040001" w:csb1="00000000"/>
  </w:font>
  <w:font w:name="Calibri Light">
    <w:altName w:val="Calibri"/>
    <w:panose1 w:val="020F0302020204030204"/>
    <w:charset w:val="00"/>
    <w:family w:val="swiss"/>
    <w:pitch w:val="default"/>
    <w:sig w:usb0="00000000" w:usb1="00000000"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2FA94FE9"/>
    <w:rsid w:val="008C5072"/>
    <w:rsid w:val="00B62025"/>
    <w:rsid w:val="00F253B1"/>
    <w:rsid w:val="2FA94FE9"/>
    <w:rsid w:val="45354D2D"/>
    <w:rsid w:val="566527AB"/>
    <w:rsid w:val="7AFA3068"/>
    <w:rsid w:val="7B115A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Theme="minorEastAsia" w:cstheme="minorBidi"/>
      <w:kern w:val="2"/>
      <w:sz w:val="21"/>
      <w:szCs w:val="22"/>
      <w:lang w:val="en-US" w:eastAsia="zh-CN" w:bidi="ar-SA"/>
    </w:rPr>
  </w:style>
  <w:style w:type="character" w:default="1" w:styleId="3">
    <w:name w:val="Default Paragraph Font"/>
    <w:unhideWhenUsed/>
    <w:uiPriority w:val="1"/>
  </w:style>
  <w:style w:type="table" w:default="1" w:styleId="13">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character" w:styleId="4">
    <w:name w:val="FollowedHyperlink"/>
    <w:basedOn w:val="3"/>
    <w:qFormat/>
    <w:uiPriority w:val="0"/>
    <w:rPr>
      <w:color w:val="3F88BF"/>
      <w:u w:val="none"/>
    </w:rPr>
  </w:style>
  <w:style w:type="character" w:styleId="5">
    <w:name w:val="Emphasis"/>
    <w:basedOn w:val="3"/>
    <w:qFormat/>
    <w:uiPriority w:val="0"/>
  </w:style>
  <w:style w:type="character" w:styleId="6">
    <w:name w:val="HTML Definition"/>
    <w:basedOn w:val="3"/>
    <w:qFormat/>
    <w:uiPriority w:val="0"/>
  </w:style>
  <w:style w:type="character" w:styleId="7">
    <w:name w:val="HTML Variable"/>
    <w:basedOn w:val="3"/>
    <w:qFormat/>
    <w:uiPriority w:val="0"/>
  </w:style>
  <w:style w:type="character" w:styleId="8">
    <w:name w:val="Hyperlink"/>
    <w:basedOn w:val="3"/>
    <w:qFormat/>
    <w:uiPriority w:val="0"/>
    <w:rPr>
      <w:color w:val="3F88BF"/>
      <w:u w:val="none"/>
    </w:rPr>
  </w:style>
  <w:style w:type="character" w:styleId="9">
    <w:name w:val="HTML Code"/>
    <w:basedOn w:val="3"/>
    <w:qFormat/>
    <w:uiPriority w:val="0"/>
    <w:rPr>
      <w:rFonts w:hint="default" w:ascii="PingFang SC" w:hAnsi="PingFang SC" w:eastAsia="PingFang SC" w:cs="PingFang SC"/>
      <w:sz w:val="20"/>
    </w:rPr>
  </w:style>
  <w:style w:type="character" w:styleId="10">
    <w:name w:val="HTML Cite"/>
    <w:basedOn w:val="3"/>
    <w:uiPriority w:val="0"/>
  </w:style>
  <w:style w:type="character" w:styleId="11">
    <w:name w:val="HTML Keyboard"/>
    <w:basedOn w:val="3"/>
    <w:uiPriority w:val="0"/>
    <w:rPr>
      <w:rFonts w:hint="eastAsia" w:ascii="PingFang SC" w:hAnsi="PingFang SC" w:eastAsia="PingFang SC" w:cs="PingFang SC"/>
      <w:sz w:val="20"/>
    </w:rPr>
  </w:style>
  <w:style w:type="character" w:styleId="12">
    <w:name w:val="HTML Sample"/>
    <w:basedOn w:val="3"/>
    <w:uiPriority w:val="0"/>
    <w:rPr>
      <w:rFonts w:hint="default" w:ascii="PingFang SC" w:hAnsi="PingFang SC" w:eastAsia="PingFang SC" w:cs="PingFang SC"/>
    </w:rPr>
  </w:style>
  <w:style w:type="character" w:customStyle="1" w:styleId="14">
    <w:name w:val="legend"/>
    <w:basedOn w:val="3"/>
    <w:qFormat/>
    <w:uiPriority w:val="0"/>
    <w:rPr>
      <w:rFonts w:ascii="Arial" w:hAnsi="Arial" w:cs="Arial"/>
      <w:b/>
      <w:color w:val="73B304"/>
      <w:sz w:val="21"/>
      <w:szCs w:val="21"/>
      <w:shd w:val="clear" w:color="auto" w:fill="FFFFFF"/>
    </w:rPr>
  </w:style>
  <w:style w:type="character" w:customStyle="1" w:styleId="15">
    <w:name w:val="num"/>
    <w:basedOn w:val="3"/>
    <w:uiPriority w:val="0"/>
    <w:rPr>
      <w:b/>
      <w:color w:val="FF7800"/>
    </w:rPr>
  </w:style>
  <w:style w:type="character" w:customStyle="1" w:styleId="16">
    <w:name w:val="release-day"/>
    <w:basedOn w:val="3"/>
    <w:uiPriority w:val="0"/>
    <w:rPr>
      <w:bdr w:val="single" w:color="BDEBB0" w:sz="6" w:space="0"/>
      <w:shd w:val="clear" w:color="auto" w:fill="F5FFF1"/>
    </w:rPr>
  </w:style>
  <w:style w:type="character" w:customStyle="1" w:styleId="17">
    <w:name w:val="answer-title12"/>
    <w:basedOn w:val="3"/>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53</Words>
  <Characters>304</Characters>
  <Lines>2</Lines>
  <Paragraphs>1</Paragraphs>
  <TotalTime>0</TotalTime>
  <ScaleCrop>false</ScaleCrop>
  <LinksUpToDate>false</LinksUpToDate>
  <CharactersWithSpaces>356</CharactersWithSpaces>
  <Application>WPS Office_10.1.0.6877_F1E327BC-269C-435d-A152-05C5408002CA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2017-10-12T06:48:00Z</dcterms:created>
  <dc:creator>lenovo</dc:creator>
  <cp:lastModifiedBy>Administrator</cp:lastModifiedBy>
  <dcterms:modified xsi:type="dcterms:W3CDTF">2017-11-01T07:58:15Z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2052-10.1.0.6877</vt:lpwstr>
  </property>
</Properties>
</file>